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ascii="微软雅黑" w:hAnsi="微软雅黑" w:eastAsia="微软雅黑" w:cs="微软雅黑"/>
          <w:i w:val="0"/>
          <w:iCs w:val="0"/>
          <w:caps w:val="0"/>
          <w:color w:val="111111"/>
          <w:spacing w:val="0"/>
          <w:sz w:val="36"/>
          <w:szCs w:val="36"/>
        </w:rPr>
      </w:pPr>
      <w:r>
        <w:rPr>
          <w:rFonts w:hint="eastAsia" w:ascii="微软雅黑" w:hAnsi="微软雅黑" w:eastAsia="微软雅黑" w:cs="微软雅黑"/>
          <w:i w:val="0"/>
          <w:iCs w:val="0"/>
          <w:caps w:val="0"/>
          <w:color w:val="111111"/>
          <w:spacing w:val="0"/>
          <w:sz w:val="36"/>
          <w:szCs w:val="36"/>
          <w:shd w:val="clear" w:fill="FFFFFF"/>
        </w:rPr>
        <w:t>关于组织申报202</w:t>
      </w:r>
      <w:r>
        <w:rPr>
          <w:rFonts w:hint="eastAsia" w:ascii="微软雅黑" w:hAnsi="微软雅黑" w:eastAsia="微软雅黑" w:cs="微软雅黑"/>
          <w:i w:val="0"/>
          <w:iCs w:val="0"/>
          <w:caps w:val="0"/>
          <w:color w:val="111111"/>
          <w:spacing w:val="0"/>
          <w:sz w:val="36"/>
          <w:szCs w:val="36"/>
          <w:shd w:val="clear" w:fill="FFFFFF"/>
          <w:lang w:val="en-US" w:eastAsia="zh-CN"/>
        </w:rPr>
        <w:t>4</w:t>
      </w:r>
      <w:r>
        <w:rPr>
          <w:rFonts w:hint="eastAsia" w:ascii="微软雅黑" w:hAnsi="微软雅黑" w:eastAsia="微软雅黑" w:cs="微软雅黑"/>
          <w:i w:val="0"/>
          <w:iCs w:val="0"/>
          <w:caps w:val="0"/>
          <w:color w:val="111111"/>
          <w:spacing w:val="0"/>
          <w:sz w:val="36"/>
          <w:szCs w:val="36"/>
          <w:shd w:val="clear" w:fill="FFFFFF"/>
        </w:rPr>
        <w:t>年度国家社会科学基金项目的通知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微软雅黑" w:hAnsi="微软雅黑" w:eastAsia="微软雅黑" w:cs="微软雅黑"/>
          <w:i w:val="0"/>
          <w:iCs w:val="0"/>
          <w:caps w:val="0"/>
          <w:color w:val="111111"/>
          <w:spacing w:val="0"/>
          <w:sz w:val="24"/>
          <w:szCs w:val="24"/>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540" w:firstLineChars="200"/>
        <w:jc w:val="left"/>
        <w:textAlignment w:val="auto"/>
        <w:rPr>
          <w:rFonts w:hint="eastAsia" w:ascii="仿宋" w:hAnsi="仿宋" w:eastAsia="仿宋" w:cs="仿宋"/>
          <w:caps w:val="0"/>
          <w:color w:val="333333"/>
          <w:spacing w:val="0"/>
          <w:sz w:val="27"/>
          <w:szCs w:val="27"/>
          <w:shd w:val="clear" w:color="auto" w:fill="FFFFFF"/>
        </w:rPr>
      </w:pPr>
      <w:r>
        <w:rPr>
          <w:rFonts w:hint="eastAsia" w:ascii="仿宋" w:hAnsi="仿宋" w:eastAsia="仿宋" w:cs="仿宋"/>
          <w:caps w:val="0"/>
          <w:color w:val="333333"/>
          <w:spacing w:val="0"/>
          <w:sz w:val="27"/>
          <w:szCs w:val="27"/>
          <w:shd w:val="clear" w:color="auto" w:fill="FFFFFF"/>
        </w:rPr>
        <w:t>各设区市社科规划办，各高等院校，省直科研机构，省直有关单位：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540" w:firstLineChars="200"/>
        <w:jc w:val="left"/>
        <w:textAlignment w:val="auto"/>
        <w:rPr>
          <w:rFonts w:hint="eastAsia" w:ascii="仿宋" w:hAnsi="仿宋" w:eastAsia="仿宋" w:cs="仿宋"/>
          <w:caps w:val="0"/>
          <w:color w:val="333333"/>
          <w:spacing w:val="0"/>
          <w:sz w:val="27"/>
          <w:szCs w:val="27"/>
          <w:shd w:val="clear" w:color="auto" w:fill="FFFFFF"/>
        </w:rPr>
      </w:pPr>
      <w:r>
        <w:rPr>
          <w:rFonts w:hint="eastAsia" w:ascii="仿宋" w:hAnsi="仿宋" w:eastAsia="仿宋" w:cs="仿宋"/>
          <w:caps w:val="0"/>
          <w:color w:val="333333"/>
          <w:spacing w:val="0"/>
          <w:sz w:val="27"/>
          <w:szCs w:val="27"/>
          <w:shd w:val="clear" w:color="auto" w:fill="FFFFFF"/>
        </w:rPr>
        <w:t>202</w:t>
      </w:r>
      <w:r>
        <w:rPr>
          <w:rFonts w:hint="eastAsia" w:ascii="仿宋" w:hAnsi="仿宋" w:eastAsia="仿宋" w:cs="仿宋"/>
          <w:caps w:val="0"/>
          <w:color w:val="333333"/>
          <w:spacing w:val="0"/>
          <w:sz w:val="27"/>
          <w:szCs w:val="27"/>
          <w:shd w:val="clear" w:color="auto" w:fill="FFFFFF"/>
          <w:lang w:val="en-US" w:eastAsia="zh-CN"/>
        </w:rPr>
        <w:t>4</w:t>
      </w:r>
      <w:r>
        <w:rPr>
          <w:rFonts w:hint="eastAsia" w:ascii="仿宋" w:hAnsi="仿宋" w:eastAsia="仿宋" w:cs="仿宋"/>
          <w:caps w:val="0"/>
          <w:color w:val="333333"/>
          <w:spacing w:val="0"/>
          <w:sz w:val="27"/>
          <w:szCs w:val="27"/>
          <w:shd w:val="clear" w:color="auto" w:fill="FFFFFF"/>
        </w:rPr>
        <w:t>年度国家社会科学基金项目申报工作已经开始。请各单位认真按照全国社科工作办《202</w:t>
      </w:r>
      <w:r>
        <w:rPr>
          <w:rFonts w:hint="eastAsia" w:ascii="仿宋" w:hAnsi="仿宋" w:eastAsia="仿宋" w:cs="仿宋"/>
          <w:caps w:val="0"/>
          <w:color w:val="333333"/>
          <w:spacing w:val="0"/>
          <w:sz w:val="27"/>
          <w:szCs w:val="27"/>
          <w:shd w:val="clear" w:color="auto" w:fill="FFFFFF"/>
          <w:lang w:val="en-US" w:eastAsia="zh-CN"/>
        </w:rPr>
        <w:t>4</w:t>
      </w:r>
      <w:r>
        <w:rPr>
          <w:rFonts w:hint="eastAsia" w:ascii="仿宋" w:hAnsi="仿宋" w:eastAsia="仿宋" w:cs="仿宋"/>
          <w:caps w:val="0"/>
          <w:color w:val="333333"/>
          <w:spacing w:val="0"/>
          <w:sz w:val="27"/>
          <w:szCs w:val="27"/>
          <w:shd w:val="clear" w:color="auto" w:fill="FFFFFF"/>
        </w:rPr>
        <w:t>年度国家社会科学基金项目申报公告》（以下简称“《申报公告》”）要求，积极组织好申报工作，努力提高申报质量。为做好我省国家社科基金项目申报工作，现将有关事项通知如下：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一、2024年国家社会科学基金年度项目申报工作要以习近平新时代中国特色社会主义思想为指导，以习近平文化思想为引领，全面贯彻落实党的二十大精神，深入实施《中共中央关于加快构建中国特色哲学社会科学的意见》，坚持正确的政治方向、价值取向和学术导向，坚持有组织科研和自主探索相结合，坚持以重大理论和现实问题为主攻方向，坚持基础研究和应用研究并重，鼓励开展跨学科综合研究，切实发挥国家社会科学基金示范引导作用，推动中国特色哲学社会科学学科体系、学术体系、话语体系建设，推进自主知识体系构建，更好服务党和国家工作大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二、本次受理申报的国家社会科学基金年度项目包括一般项目、重点项目、青年项目和西部项目。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一般项目应立足各学科的历史、理论、方法和应用，面向经济社会发展需求和学科建设与发展实际，体现申请人的学术素养，围绕对于推进理论创新和学术创新具有支撑作用的一般性基础问题、对于推动经济社会发展实践具有指导意义的专题性应用问题，开展具有学科视角的创新性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重点项目应围绕党和国家工作大局、经济社会发展重要理论和实践问题、哲学社会科学重要基础和前沿问题开展原创性研究，鼓励学科交叉。申请人应具有较好的前期研究基础，预期成果体量和质量应高于一般项目。申报重点项目评审未通过的，原则上不再转立为一般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青年项目旨在加强对青年人才的扶持和培养，发挥青年学者优势，推进知识创新、理论创新、方法创新和应用创新。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西部项目立足西部地区实际和优势，资助推进西部地区经济持续健康发展、社会和谐稳定，促进民族团结、维护祖国统一，弘扬民族优秀文化、保护民间文化遗产，开展周边毗邻区域国别研究等方面的课题，支持西部地区学科建设、人才培养和科研能力提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三、本次申报不再发布分学科具体课题指南。申请人可对照国家社科基金近年分学科课题指南的导向、已立项课题和研究成果，对应上述项目类别的定位和要求，着眼国家需求和学科发展，从学科视角按照选题规范自主拟定题目申报，避免重复研究。鼓励围绕习近平新时代中国特色社会主义思想体系化学理化研究阐释、党的十八大以来的伟大成就伟大变革、中国式现代化进程中的风险与挑战、中华民族现代文明建设、国家治理体系和治理能力现代化、经济高质量发展、新质生产力、数智社会、建设教育强国科技强国人才强国、铸牢中华民族共同体意识、国家安全体系和安全能力现代化、党的自我革命、文化遗产保护传承、世界百年未有之大变局、中国特色大国外交、文明交流互鉴、人类命运共同体构建，以及哲学社会科学各学科领域基础理论和前沿问题、国际学术热点问题等方面开展深入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选题表述要符合项目定位，突出问题导向、学科视角，科学严谨、简明规范，避免引起歧义或争议。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四、申请人须遵守中华人民共和国宪法和法律，遵守国家社会科学基金管理规定，具有独立开展研究和组织开展研究的能力，能够承担实质性研究工作，品行端正、学风优良，同时须具备下列相关条件：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（一）重点项目和一般项目：具有副高级以上（含）专业技术职称（职务）或具有博士学位。申请人可根据自身研究基础、前期成果、课题论证质量、预期研究成果体量等，选择申报重点项目或一般项目。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（二）青年项目：男性申请人年龄不超过35周岁（1989年5月19日后出生），女性申请人年龄不超过40周岁（1984年5月19日后出生）。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三）西部项目：符合（一）或（二）条件，且申请单位位于内蒙古自治区、广西壮族自治区、海南省、重庆市、四川省、贵州省、云南省、西藏自治区、陕西省、甘肃省、青海省、宁夏回族自治区、新疆维吾尔自治区等13个省（自治区、直辖市）和新疆生产建设兵团，以及其他参照西部项目执行的部分科研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四）全日制在读研究生不能申请（学历、学位证书标注日期均须在2024年5月19日之前）。符合申报要求的在站博士后人员可申请，其中全脱产博士后须从所在博士后工作站申请，在职博士后可以从所在工作单位或博士后工作站申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（五）各项目课题组列入研究成员须征得本人同意并签字确认，否则视为违规申报。申请人可根据实际研究需要，吸收境外研究人员作为课题组成员。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六、项目申报范围包括国家社会科学基金23个一级学科，申请人须按照《国家社会科学基金项目申报数据代码表》填写</w:t>
      </w:r>
      <w:r>
        <w:rPr>
          <w:rFonts w:hint="eastAsia" w:ascii="仿宋" w:hAnsi="仿宋" w:eastAsia="仿宋" w:cs="仿宋"/>
          <w:b/>
          <w:bCs/>
          <w:caps w:val="0"/>
          <w:color w:val="333333"/>
          <w:spacing w:val="0"/>
          <w:sz w:val="27"/>
          <w:szCs w:val="27"/>
          <w:shd w:val="clear" w:color="auto" w:fill="FFFFFF"/>
        </w:rPr>
        <w:t>《2024年国家社会科学基金年度项目申请书》（2024年4月制，以下简称《申请书》）</w:t>
      </w:r>
      <w:r>
        <w:rPr>
          <w:rFonts w:hint="eastAsia" w:ascii="仿宋" w:hAnsi="仿宋" w:eastAsia="仿宋" w:cs="仿宋"/>
          <w:caps w:val="0"/>
          <w:color w:val="333333"/>
          <w:spacing w:val="0"/>
          <w:sz w:val="27"/>
          <w:szCs w:val="27"/>
          <w:shd w:val="clear" w:color="auto" w:fill="FFFFFF"/>
        </w:rPr>
        <w:t>。重点项目跨学科研究课题要以“靠近优先”原则，选择一个为主学科申报，同时列出1—2个相关学科。教育学、艺术学和军事学3个单列学科的申报，分别由全国教育科学规划办、全国艺术科学规划办、全军社科规划办另行组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七、2024年国家社会科学基金年度项目继续实行限额申报，限额指标另行下达。申请单位要着力提高申报质量，从严控制申报数量，减少同类选题重复申报。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八、国家社会科学基金年度项目的资助额度为：重点项目35万元，一般项目、青年项目、西部项目20万元。申请人应按照《国家社会科学基金管理办法》和《国家社会科学基金项目资金管理办法》（详见我办网站）要求，根据实际需要编制科学合理的经费预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九、国家社会科学基金年度项目完成时限：基础理论研究一般为3—5年，应用对策研究一般为2—3年。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十、为避免一题多报、交叉申请和重复立项，确保申请人有足够的时间和精力从事课题研究，2024年国家社会科学基金年度项目申报作如下限定：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一）申请人只能申报一个国家社会科学基金年度项目，且不能作为课题组成员参与申报其他国家社会科学基金年度项目。课题组成员最多参与两个国家社会科学基金年度项目申请；在研国家级项目课题组成员最多参与一个国家社会科学基金年度项目申请。申报本次年度项目的申请人不能申报2024年国家社会科学基金重大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（二）在研国家社会科学基金项目、国家自然科学基金项目及其他国家级科研项目负责人，不得申报新的国家社会科学基金年度项目（结项证书标注日期在2024年5月19日之前）。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三）国家自然科学基金项目及其他国家级科研项目、教育部人文社会科学研究一般项目的申请人，同年度不能申报国家社会科学基金项目。国家自然科学基金项目及其他国家级科研项目同年度申请人的课题组成员也不能作为负责人以内容基本相同或相近选题申请国家社会科学基金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（四）不得通过变换责任单位回避前述条款规定，不得将内容基本相同或相近的申报材料以不同申请人的名义申报。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五）凡在内容上与本人在研或已结项的各类国家级科研项目有较大关联的，须在《申请书》中详细说明所申报项目与已承担项目的联系和区别，否则视为重复申报；不得以内容基本相同或相近的同一成果申请多家基金项目结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六）凡以博士学位论文或博士后出站报告为基础申报国家社会科学基金项目，须在《申请书》中注明所申报项目与学位论文（出站报告）的联系和区别，并承诺在原论文（出站报告）基础上进行实质性修改，预期成果与学位论文（出站报告）的重复比例不得超过60%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（七）不得使用与已出版的内容基本相同的研究成果申报国家社会科学基金项目。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（八）立项后凡以国家社会科学基金项目名义发表阶段性成果或最终成果，不得同时标注其他基金项目资助字样。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十一、申报课题实行同行专家通讯初评，初评采用《国家社会科学基金项目课题论证活页》（以下简称《课题论证活页》）匿名方式，论证字数不超过7000字，要按规定的方式列出前期相关研究成果，不得出现任何可能透露申请人身份的信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540" w:firstLineChars="20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十二、申报纪律要求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一）贯彻落实中央《关于进一步加强科研诚信建设的若干意见》，申报项目须按照《国家社会科学基金项目申请书》和《课题论证活页》要求如实填写材料，保证申请信息的真实性和准确性、保证没有知识产权争议、没有违背科研诚信要求的行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二）申请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三）获准立项后，项目负责人在项目执行期间要遵守相关承诺，履行约定义务，按期完成研究任务，结项成果形式原则上须与预期成果一致。除特殊情况外，最终研究成果须先鉴定、后出版，擅自出版者视为自行终止资助协议。如计划用少数民族语言文字或者外语撰写成果，须在《申请书》论证中予以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（四）责任单位和申请人要切实把好政治方向关和学术质量关，认真审核申请信息的真实性和准确性。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十三、项目申报材料从</w:t>
      </w:r>
      <w:r>
        <w:rPr>
          <w:rFonts w:hint="eastAsia" w:ascii="仿宋" w:hAnsi="仿宋" w:eastAsia="仿宋" w:cs="仿宋"/>
          <w:caps w:val="0"/>
          <w:color w:val="333333"/>
          <w:spacing w:val="0"/>
          <w:sz w:val="27"/>
          <w:szCs w:val="27"/>
          <w:shd w:val="clear" w:color="auto" w:fill="FFFFFF"/>
          <w:lang w:eastAsia="zh-CN"/>
        </w:rPr>
        <w:t>全国社科工作办</w:t>
      </w:r>
      <w:r>
        <w:rPr>
          <w:rFonts w:hint="eastAsia" w:ascii="仿宋" w:hAnsi="仿宋" w:eastAsia="仿宋" w:cs="仿宋"/>
          <w:caps w:val="0"/>
          <w:color w:val="333333"/>
          <w:spacing w:val="0"/>
          <w:sz w:val="27"/>
          <w:szCs w:val="27"/>
          <w:shd w:val="clear" w:color="auto" w:fill="FFFFFF"/>
        </w:rPr>
        <w:t>网站下载。纸质版《申请书》经所在单位审查盖章后，报送</w:t>
      </w:r>
      <w:r>
        <w:rPr>
          <w:rFonts w:hint="eastAsia" w:ascii="仿宋" w:hAnsi="仿宋" w:eastAsia="仿宋" w:cs="仿宋"/>
          <w:caps w:val="0"/>
          <w:color w:val="333333"/>
          <w:spacing w:val="0"/>
          <w:sz w:val="27"/>
          <w:szCs w:val="27"/>
          <w:shd w:val="clear" w:color="auto" w:fill="FFFFFF"/>
          <w:lang w:eastAsia="zh-CN"/>
        </w:rPr>
        <w:t>我办</w:t>
      </w:r>
      <w:r>
        <w:rPr>
          <w:rFonts w:hint="eastAsia" w:ascii="仿宋" w:hAnsi="仿宋" w:eastAsia="仿宋" w:cs="仿宋"/>
          <w:caps w:val="0"/>
          <w:color w:val="333333"/>
          <w:spacing w:val="0"/>
          <w:sz w:val="27"/>
          <w:szCs w:val="27"/>
          <w:shd w:val="clear" w:color="auto"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rPr>
      </w:pPr>
      <w:r>
        <w:rPr>
          <w:rFonts w:hint="eastAsia" w:ascii="仿宋" w:hAnsi="仿宋" w:eastAsia="仿宋" w:cs="仿宋"/>
          <w:caps w:val="0"/>
          <w:color w:val="333333"/>
          <w:spacing w:val="0"/>
          <w:sz w:val="27"/>
          <w:szCs w:val="27"/>
          <w:shd w:val="clear" w:color="auto" w:fill="FFFFFF"/>
        </w:rPr>
        <w:t>十四、各责任单位要加强对申报工作的组织和指导，严格审核申报资格、前期研究成果的真实性、课题组的研究实力和必备条件等，签署明确意见后上报我办。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caps w:val="0"/>
          <w:color w:val="333333"/>
          <w:spacing w:val="0"/>
          <w:sz w:val="27"/>
          <w:szCs w:val="27"/>
          <w:shd w:val="clear" w:color="auto" w:fill="FFFFFF"/>
        </w:rPr>
      </w:pPr>
      <w:r>
        <w:rPr>
          <w:rFonts w:hint="eastAsia" w:ascii="仿宋" w:hAnsi="仿宋" w:eastAsia="仿宋" w:cs="仿宋"/>
          <w:caps w:val="0"/>
          <w:color w:val="333333"/>
          <w:spacing w:val="0"/>
          <w:sz w:val="27"/>
          <w:szCs w:val="27"/>
          <w:shd w:val="clear" w:color="auto" w:fill="FFFFFF"/>
        </w:rPr>
        <w:t>十五、申报时间安排</w:t>
      </w:r>
    </w:p>
    <w:p>
      <w:pPr>
        <w:ind w:firstLine="540" w:firstLineChars="200"/>
        <w:rPr>
          <w:rFonts w:hint="eastAsia" w:ascii="仿宋" w:hAnsi="仿宋" w:eastAsia="仿宋" w:cs="仿宋"/>
          <w:caps w:val="0"/>
          <w:color w:val="333333"/>
          <w:spacing w:val="0"/>
          <w:kern w:val="0"/>
          <w:sz w:val="27"/>
          <w:szCs w:val="27"/>
          <w:shd w:val="clear" w:color="auto" w:fill="FFFFFF"/>
          <w:lang w:val="en-US" w:eastAsia="zh-CN" w:bidi="ar"/>
        </w:rPr>
      </w:pPr>
      <w:r>
        <w:rPr>
          <w:rFonts w:hint="eastAsia" w:ascii="仿宋" w:hAnsi="仿宋" w:eastAsia="仿宋" w:cs="仿宋"/>
          <w:caps w:val="0"/>
          <w:color w:val="333333"/>
          <w:spacing w:val="0"/>
          <w:kern w:val="0"/>
          <w:sz w:val="27"/>
          <w:szCs w:val="27"/>
          <w:shd w:val="clear" w:color="auto" w:fill="FFFFFF"/>
          <w:lang w:val="en-US" w:eastAsia="zh-CN" w:bidi="ar"/>
        </w:rPr>
        <w:t>（一）2024年国家社会科学基金项目实行网络申报，申报系统于4月25日零时至5月19日17时开放，在此期间申请人可登录国家社会科学基金科研创新服务管理平台(https://xm.npopss-cn.gov.cn)的“项目申报系统”，下载国家社会科学基金项目申请书（网络填报版）并按要求填写相关信息，检查内容无误后（申请书第一行出现“您现在可以上传申请书”的提示）上传申请书。逾期系统自动关闭，不再受理申报。</w:t>
      </w:r>
    </w:p>
    <w:p>
      <w:pPr>
        <w:keepNext w:val="0"/>
        <w:keepLines w:val="0"/>
        <w:widowControl/>
        <w:suppressLineNumbers w:val="0"/>
        <w:ind w:firstLine="540" w:firstLineChars="200"/>
        <w:jc w:val="left"/>
        <w:rPr>
          <w:rFonts w:hint="eastAsia" w:ascii="仿宋" w:hAnsi="仿宋" w:eastAsia="仿宋" w:cs="仿宋"/>
          <w:caps w:val="0"/>
          <w:color w:val="333333"/>
          <w:spacing w:val="0"/>
          <w:kern w:val="0"/>
          <w:sz w:val="27"/>
          <w:szCs w:val="27"/>
          <w:shd w:val="clear" w:color="auto" w:fill="FFFFFF"/>
          <w:lang w:val="en-US" w:eastAsia="zh-CN" w:bidi="ar"/>
        </w:rPr>
      </w:pPr>
      <w:r>
        <w:rPr>
          <w:rFonts w:hint="eastAsia" w:ascii="仿宋" w:hAnsi="仿宋" w:eastAsia="仿宋" w:cs="仿宋"/>
          <w:caps w:val="0"/>
          <w:color w:val="333333"/>
          <w:spacing w:val="0"/>
          <w:kern w:val="0"/>
          <w:sz w:val="27"/>
          <w:szCs w:val="27"/>
          <w:shd w:val="clear" w:color="auto" w:fill="FFFFFF"/>
          <w:lang w:val="en-US" w:eastAsia="zh-CN" w:bidi="ar"/>
        </w:rPr>
        <w:t>申报者个人申报时间：2024年4月25日零时到5月15日17时。各项目管理单位按照限额指标于5月16日12:00前完成在线审核。同时将申报信息汇总表电子版发我办邮箱、盖章纸质版寄报送我办。</w:t>
      </w:r>
    </w:p>
    <w:p>
      <w:pPr>
        <w:ind w:firstLine="540" w:firstLineChars="200"/>
        <w:rPr>
          <w:rFonts w:hint="eastAsia" w:ascii="仿宋" w:hAnsi="仿宋" w:eastAsia="仿宋" w:cs="仿宋"/>
          <w:caps w:val="0"/>
          <w:color w:val="333333"/>
          <w:spacing w:val="0"/>
          <w:kern w:val="0"/>
          <w:sz w:val="27"/>
          <w:szCs w:val="27"/>
          <w:shd w:val="clear" w:color="auto" w:fill="FFFFFF"/>
          <w:lang w:val="en-US" w:eastAsia="zh-CN" w:bidi="ar"/>
        </w:rPr>
      </w:pPr>
      <w:r>
        <w:rPr>
          <w:rFonts w:hint="eastAsia" w:ascii="仿宋" w:hAnsi="仿宋" w:eastAsia="仿宋" w:cs="仿宋"/>
          <w:caps w:val="0"/>
          <w:color w:val="333333"/>
          <w:spacing w:val="0"/>
          <w:kern w:val="0"/>
          <w:sz w:val="27"/>
          <w:szCs w:val="27"/>
          <w:shd w:val="clear" w:color="auto" w:fill="FFFFFF"/>
          <w:lang w:val="en-US" w:eastAsia="zh-CN" w:bidi="ar"/>
        </w:rPr>
        <w:t>(二)初筛材料报送：5月16日17:00将一份纸质版本申请书夹活页（无需盖章，按学科分类放好）报送至我办（如快递请选用顺丰或邮政），同时报送电子版（以申报人姓名命名文件夹）发我办邮箱jxskghb@163.com。</w:t>
      </w:r>
    </w:p>
    <w:p>
      <w:pPr>
        <w:ind w:firstLine="480"/>
        <w:rPr>
          <w:rFonts w:hint="eastAsia" w:ascii="仿宋" w:hAnsi="仿宋" w:eastAsia="仿宋" w:cs="仿宋"/>
          <w:caps w:val="0"/>
          <w:color w:val="333333"/>
          <w:spacing w:val="0"/>
          <w:kern w:val="0"/>
          <w:sz w:val="27"/>
          <w:szCs w:val="27"/>
          <w:shd w:val="clear" w:color="auto" w:fill="FFFFFF"/>
          <w:lang w:val="en-US" w:eastAsia="zh-CN" w:bidi="ar"/>
        </w:rPr>
      </w:pPr>
      <w:r>
        <w:rPr>
          <w:rFonts w:hint="eastAsia" w:ascii="仿宋" w:hAnsi="仿宋" w:eastAsia="仿宋" w:cs="仿宋"/>
          <w:caps w:val="0"/>
          <w:color w:val="333333"/>
          <w:spacing w:val="0"/>
          <w:kern w:val="0"/>
          <w:sz w:val="27"/>
          <w:szCs w:val="27"/>
          <w:shd w:val="clear" w:color="auto" w:fill="FFFFFF"/>
          <w:lang w:val="en-US" w:eastAsia="zh-CN" w:bidi="ar"/>
        </w:rPr>
        <w:t>最终材料报送：5月27日前将盖章版本的申请书一式3份（按学科分类放好）提交至我办，并确保线上线下《申请书》内容完全一致。《活页》不需再提交纸质版。纸质版《申请书》须在网络申报提交后，点击“下载申请书”打印（申请书封面“项目序号框”会自动生成项目申报序号），用 A3 纸双面印制、中缝装订，一式 3 份。</w:t>
      </w:r>
    </w:p>
    <w:p>
      <w:pPr>
        <w:rPr>
          <w:rFonts w:hint="eastAsia" w:ascii="仿宋" w:hAnsi="仿宋" w:eastAsia="仿宋" w:cs="仿宋"/>
          <w:caps w:val="0"/>
          <w:color w:val="333333"/>
          <w:spacing w:val="0"/>
          <w:kern w:val="0"/>
          <w:sz w:val="27"/>
          <w:szCs w:val="27"/>
          <w:shd w:val="clear" w:color="auto" w:fill="FFFFFF"/>
          <w:lang w:val="en-US" w:eastAsia="zh-CN" w:bidi="ar"/>
        </w:rPr>
      </w:pPr>
      <w:r>
        <w:rPr>
          <w:rFonts w:hint="eastAsia" w:ascii="仿宋" w:hAnsi="仿宋" w:eastAsia="仿宋" w:cs="仿宋"/>
          <w:caps w:val="0"/>
          <w:color w:val="333333"/>
          <w:spacing w:val="0"/>
          <w:kern w:val="0"/>
          <w:sz w:val="27"/>
          <w:szCs w:val="27"/>
          <w:shd w:val="clear" w:color="auto" w:fill="FFFFFF"/>
          <w:lang w:val="en-US" w:eastAsia="zh-CN" w:bidi="ar"/>
        </w:rPr>
        <w:t xml:space="preserve">    申报材料按照学科分类和管理系统打印出的项目申报清单依次排序。最终提交材料每项课题的申报材料包括 3 份《申请书》，采用“1 夹 2”方式叠放，即将 2 份《申请书》单独叠放在一起，放在最后一页盖章处，方便后续盖章。</w:t>
      </w:r>
    </w:p>
    <w:p>
      <w:pPr>
        <w:keepNext w:val="0"/>
        <w:keepLines w:val="0"/>
        <w:widowControl/>
        <w:suppressLineNumbers w:val="0"/>
        <w:ind w:firstLine="540" w:firstLineChars="200"/>
        <w:jc w:val="left"/>
        <w:rPr>
          <w:rFonts w:hint="eastAsia" w:ascii="仿宋" w:hAnsi="仿宋" w:eastAsia="仿宋" w:cs="仿宋"/>
          <w:caps w:val="0"/>
          <w:color w:val="333333"/>
          <w:spacing w:val="0"/>
          <w:kern w:val="0"/>
          <w:sz w:val="27"/>
          <w:szCs w:val="27"/>
          <w:shd w:val="clear" w:color="auto" w:fill="FFFFFF"/>
          <w:lang w:val="en-US" w:eastAsia="zh-CN" w:bidi="ar"/>
        </w:rPr>
      </w:pPr>
      <w:r>
        <w:rPr>
          <w:rFonts w:hint="eastAsia" w:ascii="仿宋" w:hAnsi="仿宋" w:eastAsia="仿宋" w:cs="仿宋"/>
          <w:caps w:val="0"/>
          <w:color w:val="333333"/>
          <w:spacing w:val="0"/>
          <w:kern w:val="0"/>
          <w:sz w:val="27"/>
          <w:szCs w:val="27"/>
          <w:shd w:val="clear" w:color="auto" w:fill="FFFFFF"/>
          <w:lang w:val="en-US" w:eastAsia="zh-CN" w:bidi="ar"/>
        </w:rPr>
        <w:t>(三)材料寄送方式：在昌高校、科研机构受理的申报材料，可根据情况选择较为方便方式，于规定时间前邮寄或直接送至江西省社科规划办（江西省南昌市东湖区洪都北大道649号省社联办公楼313-315室，联系人：吴老师、刘老师，联系电话:</w:t>
      </w:r>
      <w:bookmarkStart w:id="0" w:name="_GoBack"/>
      <w:bookmarkEnd w:id="0"/>
      <w:r>
        <w:rPr>
          <w:rFonts w:hint="eastAsia" w:ascii="仿宋" w:hAnsi="仿宋" w:eastAsia="仿宋" w:cs="仿宋"/>
          <w:caps w:val="0"/>
          <w:color w:val="333333"/>
          <w:spacing w:val="0"/>
          <w:kern w:val="0"/>
          <w:sz w:val="27"/>
          <w:szCs w:val="27"/>
          <w:shd w:val="clear" w:color="auto" w:fill="FFFFFF"/>
          <w:lang w:val="en-US" w:eastAsia="zh-CN" w:bidi="ar"/>
        </w:rPr>
        <w:t>0791-88625321、88596274）。南昌外各地受理的申报材料，请一律采用顺丰或者邮政特快专递方式邮寄到指定接收地点，原则上不受理个人报送。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675" w:firstLineChars="250"/>
        <w:jc w:val="left"/>
        <w:textAlignment w:val="auto"/>
        <w:rPr>
          <w:rFonts w:hint="eastAsia" w:ascii="仿宋" w:hAnsi="仿宋" w:eastAsia="仿宋" w:cs="仿宋"/>
          <w:caps w:val="0"/>
          <w:color w:val="333333"/>
          <w:spacing w:val="0"/>
          <w:kern w:val="0"/>
          <w:sz w:val="27"/>
          <w:szCs w:val="27"/>
          <w:shd w:val="clear" w:color="auto" w:fill="FFFFFF"/>
          <w:lang w:val="en-US" w:eastAsia="zh-CN" w:bidi="ar"/>
        </w:rPr>
      </w:pPr>
      <w:r>
        <w:rPr>
          <w:rFonts w:hint="eastAsia" w:ascii="仿宋" w:hAnsi="仿宋" w:eastAsia="仿宋" w:cs="仿宋"/>
          <w:caps w:val="0"/>
          <w:color w:val="333333"/>
          <w:spacing w:val="0"/>
          <w:kern w:val="0"/>
          <w:sz w:val="27"/>
          <w:szCs w:val="27"/>
          <w:shd w:val="clear" w:color="auto" w:fill="FFFFFF"/>
          <w:lang w:val="en-US" w:eastAsia="zh-CN" w:bidi="ar"/>
        </w:rPr>
        <w:t>国家社会科学基金科研创新服务管理平台中的“项目申报系统”为本次申报的唯一网络平台，网络申报办法及流程管理以该系统为准。有关申报系统及技术问题请咨询400-800-1636，电子信箱：</w:t>
      </w:r>
      <w:r>
        <w:rPr>
          <w:rFonts w:hint="eastAsia" w:ascii="仿宋" w:hAnsi="仿宋" w:eastAsia="仿宋" w:cs="仿宋"/>
          <w:caps w:val="0"/>
          <w:color w:val="333333"/>
          <w:spacing w:val="0"/>
          <w:kern w:val="0"/>
          <w:sz w:val="27"/>
          <w:szCs w:val="27"/>
          <w:shd w:val="clear" w:color="auto" w:fill="FFFFFF"/>
          <w:lang w:val="en-US" w:eastAsia="zh-CN" w:bidi="ar"/>
        </w:rPr>
        <w:fldChar w:fldCharType="begin"/>
      </w:r>
      <w:r>
        <w:rPr>
          <w:rFonts w:hint="eastAsia" w:ascii="仿宋" w:hAnsi="仿宋" w:eastAsia="仿宋" w:cs="仿宋"/>
          <w:caps w:val="0"/>
          <w:color w:val="333333"/>
          <w:spacing w:val="0"/>
          <w:kern w:val="0"/>
          <w:sz w:val="27"/>
          <w:szCs w:val="27"/>
          <w:shd w:val="clear" w:color="auto" w:fill="FFFFFF"/>
          <w:lang w:val="en-US" w:eastAsia="zh-CN" w:bidi="ar"/>
        </w:rPr>
        <w:instrText xml:space="preserve"> HYPERLINK "mailto:support@e-plugger.com。" </w:instrText>
      </w:r>
      <w:r>
        <w:rPr>
          <w:rFonts w:hint="eastAsia" w:ascii="仿宋" w:hAnsi="仿宋" w:eastAsia="仿宋" w:cs="仿宋"/>
          <w:caps w:val="0"/>
          <w:color w:val="333333"/>
          <w:spacing w:val="0"/>
          <w:kern w:val="0"/>
          <w:sz w:val="27"/>
          <w:szCs w:val="27"/>
          <w:shd w:val="clear" w:color="auto" w:fill="FFFFFF"/>
          <w:lang w:val="en-US" w:eastAsia="zh-CN" w:bidi="ar"/>
        </w:rPr>
        <w:fldChar w:fldCharType="separate"/>
      </w:r>
      <w:r>
        <w:rPr>
          <w:rFonts w:hint="eastAsia" w:ascii="仿宋" w:hAnsi="仿宋" w:eastAsia="仿宋" w:cs="仿宋"/>
          <w:caps w:val="0"/>
          <w:color w:val="333333"/>
          <w:spacing w:val="0"/>
          <w:kern w:val="0"/>
          <w:sz w:val="27"/>
          <w:szCs w:val="27"/>
          <w:shd w:val="clear" w:color="auto" w:fill="FFFFFF"/>
          <w:lang w:val="en-US" w:eastAsia="zh-CN" w:bidi="ar"/>
        </w:rPr>
        <w:t>support@e-plugger.com。</w:t>
      </w:r>
      <w:r>
        <w:rPr>
          <w:rFonts w:hint="eastAsia" w:ascii="仿宋" w:hAnsi="仿宋" w:eastAsia="仿宋" w:cs="仿宋"/>
          <w:caps w:val="0"/>
          <w:color w:val="333333"/>
          <w:spacing w:val="0"/>
          <w:kern w:val="0"/>
          <w:sz w:val="27"/>
          <w:szCs w:val="27"/>
          <w:shd w:val="clear" w:color="auto" w:fill="FFFFFF"/>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caps w:val="0"/>
          <w:color w:val="333333"/>
          <w:spacing w:val="0"/>
          <w:kern w:val="0"/>
          <w:sz w:val="27"/>
          <w:szCs w:val="27"/>
          <w:shd w:val="clear" w:color="auto" w:fill="FFFFFF"/>
          <w:lang w:val="en-US" w:eastAsia="zh-CN" w:bidi="ar"/>
        </w:rPr>
      </w:pPr>
      <w:r>
        <w:rPr>
          <w:rFonts w:hint="eastAsia" w:ascii="仿宋" w:hAnsi="仿宋" w:eastAsia="仿宋" w:cs="仿宋"/>
          <w:caps w:val="0"/>
          <w:color w:val="333333"/>
          <w:spacing w:val="0"/>
          <w:kern w:val="0"/>
          <w:sz w:val="27"/>
          <w:szCs w:val="27"/>
          <w:shd w:val="clear" w:color="auto" w:fill="FFFFFF"/>
          <w:lang w:val="en-US" w:eastAsia="zh-CN" w:bidi="ar"/>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caps w:val="0"/>
          <w:color w:val="333333"/>
          <w:spacing w:val="0"/>
          <w:kern w:val="0"/>
          <w:sz w:val="27"/>
          <w:szCs w:val="27"/>
          <w:shd w:val="clear" w:color="auto" w:fill="FFFFFF"/>
          <w:lang w:val="en-US" w:eastAsia="zh-CN" w:bidi="ar"/>
        </w:rPr>
      </w:pPr>
      <w:r>
        <w:rPr>
          <w:rFonts w:hint="eastAsia" w:ascii="仿宋" w:hAnsi="仿宋" w:eastAsia="仿宋" w:cs="仿宋"/>
          <w:caps w:val="0"/>
          <w:color w:val="333333"/>
          <w:spacing w:val="0"/>
          <w:kern w:val="0"/>
          <w:sz w:val="27"/>
          <w:szCs w:val="27"/>
          <w:shd w:val="clear" w:color="auto"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75" w:beforeAutospacing="0" w:after="375" w:afterAutospacing="0" w:line="540" w:lineRule="atLeast"/>
        <w:ind w:left="0" w:right="0" w:firstLine="420"/>
        <w:jc w:val="left"/>
        <w:rPr>
          <w:rFonts w:hint="eastAsia" w:ascii="仿宋" w:hAnsi="仿宋" w:eastAsia="仿宋" w:cs="仿宋"/>
          <w:caps w:val="0"/>
          <w:color w:val="333333"/>
          <w:spacing w:val="0"/>
          <w:kern w:val="0"/>
          <w:sz w:val="27"/>
          <w:szCs w:val="27"/>
          <w:shd w:val="clear" w:color="auto" w:fill="FFFFFF"/>
          <w:lang w:val="en-US" w:eastAsia="zh-CN" w:bidi="ar"/>
        </w:rPr>
      </w:pPr>
      <w:r>
        <w:rPr>
          <w:rFonts w:hint="eastAsia" w:ascii="仿宋" w:hAnsi="仿宋" w:eastAsia="仿宋" w:cs="仿宋"/>
          <w:caps w:val="0"/>
          <w:color w:val="333333"/>
          <w:spacing w:val="0"/>
          <w:kern w:val="0"/>
          <w:sz w:val="27"/>
          <w:szCs w:val="27"/>
          <w:shd w:val="clear" w:color="auto" w:fill="FFFFFF"/>
          <w:lang w:val="en-US" w:eastAsia="zh-CN" w:bidi="ar"/>
        </w:rPr>
        <w:t>附件：1.</w:t>
      </w:r>
      <w:r>
        <w:rPr>
          <w:rFonts w:hint="eastAsia" w:ascii="仿宋" w:hAnsi="仿宋" w:eastAsia="仿宋" w:cs="仿宋"/>
          <w:caps w:val="0"/>
          <w:color w:val="333333"/>
          <w:spacing w:val="0"/>
          <w:kern w:val="0"/>
          <w:sz w:val="27"/>
          <w:szCs w:val="27"/>
          <w:shd w:val="clear" w:color="auto" w:fill="FFFFFF"/>
          <w:lang w:val="en-US" w:eastAsia="zh-CN" w:bidi="ar"/>
        </w:rPr>
        <w:fldChar w:fldCharType="begin"/>
      </w:r>
      <w:r>
        <w:rPr>
          <w:rFonts w:hint="eastAsia" w:ascii="仿宋" w:hAnsi="仿宋" w:eastAsia="仿宋" w:cs="仿宋"/>
          <w:caps w:val="0"/>
          <w:color w:val="333333"/>
          <w:spacing w:val="0"/>
          <w:kern w:val="0"/>
          <w:sz w:val="27"/>
          <w:szCs w:val="27"/>
          <w:shd w:val="clear" w:color="auto" w:fill="FFFFFF"/>
          <w:lang w:val="en-US" w:eastAsia="zh-CN" w:bidi="ar"/>
        </w:rPr>
        <w:instrText xml:space="preserve"> HYPERLINK "http://download.people.com.cn/yunying2/twentyfive17128856161.docx" \t "http://www.nopss.gov.cn/n1/2024/0412/_blank" </w:instrText>
      </w:r>
      <w:r>
        <w:rPr>
          <w:rFonts w:hint="eastAsia" w:ascii="仿宋" w:hAnsi="仿宋" w:eastAsia="仿宋" w:cs="仿宋"/>
          <w:caps w:val="0"/>
          <w:color w:val="333333"/>
          <w:spacing w:val="0"/>
          <w:kern w:val="0"/>
          <w:sz w:val="27"/>
          <w:szCs w:val="27"/>
          <w:shd w:val="clear" w:color="auto" w:fill="FFFFFF"/>
          <w:lang w:val="en-US" w:eastAsia="zh-CN" w:bidi="ar"/>
        </w:rPr>
        <w:fldChar w:fldCharType="separate"/>
      </w:r>
      <w:r>
        <w:rPr>
          <w:rFonts w:hint="eastAsia" w:ascii="仿宋" w:hAnsi="仿宋" w:eastAsia="仿宋" w:cs="仿宋"/>
          <w:caps w:val="0"/>
          <w:color w:val="333333"/>
          <w:spacing w:val="0"/>
          <w:kern w:val="0"/>
          <w:sz w:val="27"/>
          <w:szCs w:val="27"/>
          <w:shd w:val="clear" w:color="auto" w:fill="FFFFFF"/>
          <w:lang w:val="en-US" w:eastAsia="zh-CN" w:bidi="ar"/>
        </w:rPr>
        <w:t>2024年国家社会科学基金年度项目申请书</w:t>
      </w:r>
      <w:r>
        <w:rPr>
          <w:rFonts w:hint="eastAsia" w:ascii="仿宋" w:hAnsi="仿宋" w:eastAsia="仿宋" w:cs="仿宋"/>
          <w:caps w:val="0"/>
          <w:color w:val="333333"/>
          <w:spacing w:val="0"/>
          <w:kern w:val="0"/>
          <w:sz w:val="27"/>
          <w:szCs w:val="27"/>
          <w:shd w:val="clear" w:color="auto" w:fill="FFFFFF"/>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75" w:beforeAutospacing="0" w:after="375" w:afterAutospacing="0" w:line="540" w:lineRule="atLeast"/>
        <w:ind w:left="0" w:right="0" w:firstLine="420"/>
        <w:jc w:val="left"/>
        <w:rPr>
          <w:rFonts w:hint="eastAsia" w:ascii="仿宋" w:hAnsi="仿宋" w:eastAsia="仿宋" w:cs="仿宋"/>
          <w:caps w:val="0"/>
          <w:color w:val="333333"/>
          <w:spacing w:val="0"/>
          <w:kern w:val="0"/>
          <w:sz w:val="27"/>
          <w:szCs w:val="27"/>
          <w:shd w:val="clear" w:color="auto" w:fill="FFFFFF"/>
          <w:lang w:val="en-US" w:eastAsia="zh-CN" w:bidi="ar"/>
        </w:rPr>
      </w:pPr>
      <w:r>
        <w:rPr>
          <w:rFonts w:hint="eastAsia" w:ascii="仿宋" w:hAnsi="仿宋" w:eastAsia="仿宋" w:cs="仿宋"/>
          <w:caps w:val="0"/>
          <w:color w:val="333333"/>
          <w:spacing w:val="0"/>
          <w:kern w:val="0"/>
          <w:sz w:val="27"/>
          <w:szCs w:val="27"/>
          <w:shd w:val="clear" w:color="auto" w:fill="FFFFFF"/>
          <w:lang w:val="en-US" w:eastAsia="zh-CN" w:bidi="ar"/>
        </w:rPr>
        <w:t>           2.</w:t>
      </w:r>
      <w:r>
        <w:rPr>
          <w:rFonts w:hint="eastAsia" w:ascii="仿宋" w:hAnsi="仿宋" w:eastAsia="仿宋" w:cs="仿宋"/>
          <w:caps w:val="0"/>
          <w:color w:val="333333"/>
          <w:spacing w:val="0"/>
          <w:kern w:val="0"/>
          <w:sz w:val="27"/>
          <w:szCs w:val="27"/>
          <w:shd w:val="clear" w:color="auto" w:fill="FFFFFF"/>
          <w:lang w:val="en-US" w:eastAsia="zh-CN" w:bidi="ar"/>
        </w:rPr>
        <w:fldChar w:fldCharType="begin"/>
      </w:r>
      <w:r>
        <w:rPr>
          <w:rFonts w:hint="eastAsia" w:ascii="仿宋" w:hAnsi="仿宋" w:eastAsia="仿宋" w:cs="仿宋"/>
          <w:caps w:val="0"/>
          <w:color w:val="333333"/>
          <w:spacing w:val="0"/>
          <w:kern w:val="0"/>
          <w:sz w:val="27"/>
          <w:szCs w:val="27"/>
          <w:shd w:val="clear" w:color="auto" w:fill="FFFFFF"/>
          <w:lang w:val="en-US" w:eastAsia="zh-CN" w:bidi="ar"/>
        </w:rPr>
        <w:instrText xml:space="preserve"> HYPERLINK "http://download.people.com.cn/yunying2/twentyfive17128856921.docx" \t "http://www.nopss.gov.cn/n1/2024/0412/_blank" </w:instrText>
      </w:r>
      <w:r>
        <w:rPr>
          <w:rFonts w:hint="eastAsia" w:ascii="仿宋" w:hAnsi="仿宋" w:eastAsia="仿宋" w:cs="仿宋"/>
          <w:caps w:val="0"/>
          <w:color w:val="333333"/>
          <w:spacing w:val="0"/>
          <w:kern w:val="0"/>
          <w:sz w:val="27"/>
          <w:szCs w:val="27"/>
          <w:shd w:val="clear" w:color="auto" w:fill="FFFFFF"/>
          <w:lang w:val="en-US" w:eastAsia="zh-CN" w:bidi="ar"/>
        </w:rPr>
        <w:fldChar w:fldCharType="separate"/>
      </w:r>
      <w:r>
        <w:rPr>
          <w:rFonts w:hint="eastAsia" w:ascii="仿宋" w:hAnsi="仿宋" w:eastAsia="仿宋" w:cs="仿宋"/>
          <w:caps w:val="0"/>
          <w:color w:val="333333"/>
          <w:spacing w:val="0"/>
          <w:kern w:val="0"/>
          <w:sz w:val="27"/>
          <w:szCs w:val="27"/>
          <w:shd w:val="clear" w:color="auto" w:fill="FFFFFF"/>
          <w:lang w:val="en-US" w:eastAsia="zh-CN" w:bidi="ar"/>
        </w:rPr>
        <w:t>2024年国家社会科学基金年度项目申请书《课题论证活页》</w:t>
      </w:r>
      <w:r>
        <w:rPr>
          <w:rFonts w:hint="eastAsia" w:ascii="仿宋" w:hAnsi="仿宋" w:eastAsia="仿宋" w:cs="仿宋"/>
          <w:caps w:val="0"/>
          <w:color w:val="333333"/>
          <w:spacing w:val="0"/>
          <w:kern w:val="0"/>
          <w:sz w:val="27"/>
          <w:szCs w:val="27"/>
          <w:shd w:val="clear" w:color="auto" w:fill="FFFFFF"/>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75" w:beforeAutospacing="0" w:after="375" w:afterAutospacing="0" w:line="540" w:lineRule="atLeast"/>
        <w:ind w:left="0" w:right="0" w:firstLine="420"/>
        <w:jc w:val="left"/>
        <w:rPr>
          <w:rFonts w:hint="eastAsia" w:ascii="仿宋" w:hAnsi="仿宋" w:eastAsia="仿宋" w:cs="仿宋"/>
          <w:caps w:val="0"/>
          <w:color w:val="333333"/>
          <w:spacing w:val="0"/>
          <w:kern w:val="0"/>
          <w:sz w:val="27"/>
          <w:szCs w:val="27"/>
          <w:shd w:val="clear" w:color="auto" w:fill="FFFFFF"/>
          <w:lang w:val="en-US" w:eastAsia="zh-CN" w:bidi="ar"/>
        </w:rPr>
      </w:pPr>
      <w:r>
        <w:rPr>
          <w:rFonts w:hint="eastAsia" w:ascii="仿宋" w:hAnsi="仿宋" w:eastAsia="仿宋" w:cs="仿宋"/>
          <w:caps w:val="0"/>
          <w:color w:val="333333"/>
          <w:spacing w:val="0"/>
          <w:kern w:val="0"/>
          <w:sz w:val="27"/>
          <w:szCs w:val="27"/>
          <w:shd w:val="clear" w:color="auto" w:fill="FFFFFF"/>
          <w:lang w:val="en-US" w:eastAsia="zh-CN" w:bidi="ar"/>
        </w:rPr>
        <w:t>           3.</w:t>
      </w:r>
      <w:r>
        <w:rPr>
          <w:rFonts w:hint="eastAsia" w:ascii="仿宋" w:hAnsi="仿宋" w:eastAsia="仿宋" w:cs="仿宋"/>
          <w:caps w:val="0"/>
          <w:color w:val="333333"/>
          <w:spacing w:val="0"/>
          <w:kern w:val="0"/>
          <w:sz w:val="27"/>
          <w:szCs w:val="27"/>
          <w:shd w:val="clear" w:color="auto" w:fill="FFFFFF"/>
          <w:lang w:val="en-US" w:eastAsia="zh-CN" w:bidi="ar"/>
        </w:rPr>
        <w:fldChar w:fldCharType="begin"/>
      </w:r>
      <w:r>
        <w:rPr>
          <w:rFonts w:hint="eastAsia" w:ascii="仿宋" w:hAnsi="仿宋" w:eastAsia="仿宋" w:cs="仿宋"/>
          <w:caps w:val="0"/>
          <w:color w:val="333333"/>
          <w:spacing w:val="0"/>
          <w:kern w:val="0"/>
          <w:sz w:val="27"/>
          <w:szCs w:val="27"/>
          <w:shd w:val="clear" w:color="auto" w:fill="FFFFFF"/>
          <w:lang w:val="en-US" w:eastAsia="zh-CN" w:bidi="ar"/>
        </w:rPr>
        <w:instrText xml:space="preserve"> HYPERLINK "http://download.people.com.cn/yunying2/twentyfive17128857091.xlsx" \t "http://www.nopss.gov.cn/n1/2024/0412/_blank" </w:instrText>
      </w:r>
      <w:r>
        <w:rPr>
          <w:rFonts w:hint="eastAsia" w:ascii="仿宋" w:hAnsi="仿宋" w:eastAsia="仿宋" w:cs="仿宋"/>
          <w:caps w:val="0"/>
          <w:color w:val="333333"/>
          <w:spacing w:val="0"/>
          <w:kern w:val="0"/>
          <w:sz w:val="27"/>
          <w:szCs w:val="27"/>
          <w:shd w:val="clear" w:color="auto" w:fill="FFFFFF"/>
          <w:lang w:val="en-US" w:eastAsia="zh-CN" w:bidi="ar"/>
        </w:rPr>
        <w:fldChar w:fldCharType="separate"/>
      </w:r>
      <w:r>
        <w:rPr>
          <w:rFonts w:hint="eastAsia" w:ascii="仿宋" w:hAnsi="仿宋" w:eastAsia="仿宋" w:cs="仿宋"/>
          <w:caps w:val="0"/>
          <w:color w:val="333333"/>
          <w:spacing w:val="0"/>
          <w:kern w:val="0"/>
          <w:sz w:val="27"/>
          <w:szCs w:val="27"/>
          <w:shd w:val="clear" w:color="auto" w:fill="FFFFFF"/>
          <w:lang w:val="en-US" w:eastAsia="zh-CN" w:bidi="ar"/>
        </w:rPr>
        <w:t>国家社会科学基金项目申报数据代码表</w:t>
      </w:r>
      <w:r>
        <w:rPr>
          <w:rFonts w:hint="eastAsia" w:ascii="仿宋" w:hAnsi="仿宋" w:eastAsia="仿宋" w:cs="仿宋"/>
          <w:caps w:val="0"/>
          <w:color w:val="333333"/>
          <w:spacing w:val="0"/>
          <w:kern w:val="0"/>
          <w:sz w:val="27"/>
          <w:szCs w:val="27"/>
          <w:shd w:val="clear" w:color="auto" w:fill="FFFFFF"/>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75" w:beforeAutospacing="0" w:after="375" w:afterAutospacing="0" w:line="540" w:lineRule="atLeast"/>
        <w:ind w:left="0" w:right="0" w:firstLine="420"/>
        <w:jc w:val="left"/>
        <w:rPr>
          <w:rFonts w:hint="eastAsia" w:ascii="仿宋" w:hAnsi="仿宋" w:eastAsia="仿宋" w:cs="仿宋"/>
          <w:caps w:val="0"/>
          <w:color w:val="333333"/>
          <w:spacing w:val="0"/>
          <w:kern w:val="0"/>
          <w:sz w:val="27"/>
          <w:szCs w:val="27"/>
          <w:shd w:val="clear" w:color="auto" w:fill="FFFFFF"/>
          <w:lang w:val="en-US" w:eastAsia="zh-CN" w:bidi="ar"/>
        </w:rPr>
      </w:pPr>
      <w:r>
        <w:rPr>
          <w:rFonts w:hint="eastAsia" w:ascii="仿宋" w:hAnsi="仿宋" w:eastAsia="仿宋" w:cs="仿宋"/>
          <w:caps w:val="0"/>
          <w:color w:val="333333"/>
          <w:spacing w:val="0"/>
          <w:kern w:val="0"/>
          <w:sz w:val="27"/>
          <w:szCs w:val="27"/>
          <w:shd w:val="clear" w:color="auto" w:fill="FFFFFF"/>
          <w:lang w:val="en-US" w:eastAsia="zh-CN" w:bidi="ar"/>
        </w:rPr>
        <w:t>           4. </w:t>
      </w:r>
      <w:r>
        <w:rPr>
          <w:rFonts w:hint="eastAsia" w:ascii="仿宋" w:hAnsi="仿宋" w:eastAsia="仿宋" w:cs="仿宋"/>
          <w:caps w:val="0"/>
          <w:color w:val="333333"/>
          <w:spacing w:val="0"/>
          <w:kern w:val="0"/>
          <w:sz w:val="27"/>
          <w:szCs w:val="27"/>
          <w:shd w:val="clear" w:color="auto" w:fill="FFFFFF"/>
          <w:lang w:val="en-US" w:eastAsia="zh-CN" w:bidi="ar"/>
        </w:rPr>
        <w:fldChar w:fldCharType="begin"/>
      </w:r>
      <w:r>
        <w:rPr>
          <w:rFonts w:hint="eastAsia" w:ascii="仿宋" w:hAnsi="仿宋" w:eastAsia="仿宋" w:cs="仿宋"/>
          <w:caps w:val="0"/>
          <w:color w:val="333333"/>
          <w:spacing w:val="0"/>
          <w:kern w:val="0"/>
          <w:sz w:val="27"/>
          <w:szCs w:val="27"/>
          <w:shd w:val="clear" w:color="auto" w:fill="FFFFFF"/>
          <w:lang w:val="en-US" w:eastAsia="zh-CN" w:bidi="ar"/>
        </w:rPr>
        <w:instrText xml:space="preserve"> HYPERLINK "http://download.people.com.cn/yunying2/twentyfive17128857251.pdf" \t "http://www.nopss.gov.cn/n1/2024/0412/_blank" </w:instrText>
      </w:r>
      <w:r>
        <w:rPr>
          <w:rFonts w:hint="eastAsia" w:ascii="仿宋" w:hAnsi="仿宋" w:eastAsia="仿宋" w:cs="仿宋"/>
          <w:caps w:val="0"/>
          <w:color w:val="333333"/>
          <w:spacing w:val="0"/>
          <w:kern w:val="0"/>
          <w:sz w:val="27"/>
          <w:szCs w:val="27"/>
          <w:shd w:val="clear" w:color="auto" w:fill="FFFFFF"/>
          <w:lang w:val="en-US" w:eastAsia="zh-CN" w:bidi="ar"/>
        </w:rPr>
        <w:fldChar w:fldCharType="separate"/>
      </w:r>
      <w:r>
        <w:rPr>
          <w:rFonts w:hint="eastAsia" w:ascii="仿宋" w:hAnsi="仿宋" w:eastAsia="仿宋" w:cs="仿宋"/>
          <w:caps w:val="0"/>
          <w:color w:val="333333"/>
          <w:spacing w:val="0"/>
          <w:kern w:val="0"/>
          <w:sz w:val="27"/>
          <w:szCs w:val="27"/>
          <w:shd w:val="clear" w:color="auto" w:fill="FFFFFF"/>
          <w:lang w:val="en-US" w:eastAsia="zh-CN" w:bidi="ar"/>
        </w:rPr>
        <w:t>2024年国家社会科学基金年度项目申报问答</w:t>
      </w:r>
      <w:r>
        <w:rPr>
          <w:rFonts w:hint="eastAsia" w:ascii="仿宋" w:hAnsi="仿宋" w:eastAsia="仿宋" w:cs="仿宋"/>
          <w:caps w:val="0"/>
          <w:color w:val="333333"/>
          <w:spacing w:val="0"/>
          <w:kern w:val="0"/>
          <w:sz w:val="27"/>
          <w:szCs w:val="27"/>
          <w:shd w:val="clear" w:color="auto" w:fill="FFFFFF"/>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rFonts w:hint="eastAsia" w:ascii="微软雅黑" w:hAnsi="微软雅黑" w:eastAsia="微软雅黑" w:cs="微软雅黑"/>
          <w:i w:val="0"/>
          <w:iCs w:val="0"/>
          <w:caps w:val="0"/>
          <w:color w:val="111111"/>
          <w:spacing w:val="0"/>
          <w:sz w:val="24"/>
          <w:szCs w:val="24"/>
          <w:shd w:val="clear" w:fill="FFFFFF"/>
          <w:lang w:eastAsia="zh-CN"/>
        </w:rPr>
      </w:pPr>
      <w:r>
        <w:rPr>
          <w:rFonts w:hint="eastAsia" w:ascii="微软雅黑" w:hAnsi="微软雅黑" w:eastAsia="微软雅黑" w:cs="微软雅黑"/>
          <w:i w:val="0"/>
          <w:iCs w:val="0"/>
          <w:caps w:val="0"/>
          <w:color w:val="111111"/>
          <w:spacing w:val="0"/>
          <w:sz w:val="24"/>
          <w:szCs w:val="24"/>
          <w:shd w:val="clear" w:fill="FFFFFF"/>
        </w:rPr>
        <w:t>                                                                                                                                                   江西省社会科学规划办公室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rFonts w:hint="eastAsia" w:ascii="微软雅黑" w:hAnsi="微软雅黑" w:eastAsia="微软雅黑" w:cs="微软雅黑"/>
          <w:i w:val="0"/>
          <w:iCs w:val="0"/>
          <w:caps w:val="0"/>
          <w:color w:val="111111"/>
          <w:spacing w:val="0"/>
          <w:sz w:val="24"/>
          <w:szCs w:val="24"/>
        </w:rPr>
      </w:pPr>
      <w:r>
        <w:rPr>
          <w:rFonts w:hint="eastAsia" w:ascii="微软雅黑" w:hAnsi="微软雅黑" w:eastAsia="微软雅黑" w:cs="微软雅黑"/>
          <w:i w:val="0"/>
          <w:iCs w:val="0"/>
          <w:caps w:val="0"/>
          <w:color w:val="111111"/>
          <w:spacing w:val="0"/>
          <w:sz w:val="24"/>
          <w:szCs w:val="24"/>
          <w:shd w:val="clear" w:fill="FFFFFF"/>
        </w:rPr>
        <w:t>                                                                                                                                                                 202</w:t>
      </w:r>
      <w:r>
        <w:rPr>
          <w:rFonts w:hint="eastAsia" w:ascii="微软雅黑" w:hAnsi="微软雅黑" w:eastAsia="微软雅黑" w:cs="微软雅黑"/>
          <w:i w:val="0"/>
          <w:iCs w:val="0"/>
          <w:caps w:val="0"/>
          <w:color w:val="111111"/>
          <w:spacing w:val="0"/>
          <w:sz w:val="24"/>
          <w:szCs w:val="24"/>
          <w:shd w:val="clear" w:fill="FFFFFF"/>
          <w:lang w:val="en-US" w:eastAsia="zh-CN"/>
        </w:rPr>
        <w:t>4</w:t>
      </w:r>
      <w:r>
        <w:rPr>
          <w:rFonts w:hint="eastAsia" w:ascii="微软雅黑" w:hAnsi="微软雅黑" w:eastAsia="微软雅黑" w:cs="微软雅黑"/>
          <w:i w:val="0"/>
          <w:iCs w:val="0"/>
          <w:caps w:val="0"/>
          <w:color w:val="111111"/>
          <w:spacing w:val="0"/>
          <w:sz w:val="24"/>
          <w:szCs w:val="24"/>
          <w:shd w:val="clear" w:fill="FFFFFF"/>
        </w:rPr>
        <w:t>年4月</w:t>
      </w:r>
      <w:r>
        <w:rPr>
          <w:rFonts w:hint="eastAsia" w:ascii="微软雅黑" w:hAnsi="微软雅黑" w:eastAsia="微软雅黑" w:cs="微软雅黑"/>
          <w:i w:val="0"/>
          <w:iCs w:val="0"/>
          <w:caps w:val="0"/>
          <w:color w:val="111111"/>
          <w:spacing w:val="0"/>
          <w:sz w:val="24"/>
          <w:szCs w:val="24"/>
          <w:shd w:val="clear" w:fill="FFFFFF"/>
          <w:lang w:val="en-US" w:eastAsia="zh-CN"/>
        </w:rPr>
        <w:t>12</w:t>
      </w:r>
      <w:r>
        <w:rPr>
          <w:rFonts w:hint="eastAsia" w:ascii="微软雅黑" w:hAnsi="微软雅黑" w:eastAsia="微软雅黑" w:cs="微软雅黑"/>
          <w:i w:val="0"/>
          <w:iCs w:val="0"/>
          <w:caps w:val="0"/>
          <w:color w:val="111111"/>
          <w:spacing w:val="0"/>
          <w:sz w:val="24"/>
          <w:szCs w:val="24"/>
          <w:shd w:val="clear" w:fill="FFFFFF"/>
        </w:rPr>
        <w:t>日</w:t>
      </w:r>
    </w:p>
    <w:p>
      <w:pPr>
        <w:rPr>
          <w:sz w:val="24"/>
          <w:szCs w:val="24"/>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NjFmNjhiNTA4NDk5ZjJhZGEzZWQ2NDkxYWE0MjQifQ=="/>
  </w:docVars>
  <w:rsids>
    <w:rsidRoot w:val="19A44F4A"/>
    <w:rsid w:val="063031AB"/>
    <w:rsid w:val="0A9471DC"/>
    <w:rsid w:val="1107160A"/>
    <w:rsid w:val="19A44F4A"/>
    <w:rsid w:val="4BDD29B5"/>
    <w:rsid w:val="5FD378DE"/>
    <w:rsid w:val="71817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cs="黑体" w:asciiTheme="minorHAnsi" w:hAnsiTheme="minorHAnsi" w:eastAsiaTheme="minorEastAsia"/>
      <w:color w:val="auto"/>
      <w:kern w:val="2"/>
      <w:sz w:val="84"/>
      <w:szCs w:val="72"/>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 w:type="character" w:styleId="7">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17</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2024-01-26T07:00:00Z</dcterms:created>
  <dc:creator>风语者/ka</dc:creator>
  <cp:lastModifiedBy>风语者/ka</cp:lastModifiedBy>
  <cp:lastPrinted>2024-04-12T06:41:00Z</cp:lastPrinted>
  <dcterms:modified xsi:type="dcterms:W3CDTF">2024-04-12T07:30:44Z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D2081342809E440587A356F6222F455C_11</vt:lpwstr>
  </property>
</Properties>
</file>