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D" w:rsidRPr="00782ECD" w:rsidRDefault="00782ECD" w:rsidP="00782ECD">
      <w:pPr>
        <w:rPr>
          <w:rFonts w:ascii="黑体" w:eastAsia="黑体" w:hAnsi="黑体" w:hint="eastAsia"/>
          <w:sz w:val="32"/>
          <w:szCs w:val="30"/>
        </w:rPr>
      </w:pPr>
      <w:r w:rsidRPr="00F159E8">
        <w:rPr>
          <w:rFonts w:ascii="黑体" w:eastAsia="黑体" w:hAnsi="黑体" w:hint="eastAsia"/>
          <w:sz w:val="32"/>
          <w:szCs w:val="30"/>
        </w:rPr>
        <w:t>附件3</w:t>
      </w:r>
    </w:p>
    <w:p w:rsidR="00782ECD" w:rsidRPr="00F159E8" w:rsidRDefault="00782ECD" w:rsidP="00782ECD">
      <w:pPr>
        <w:spacing w:line="60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F159E8">
        <w:rPr>
          <w:rFonts w:ascii="方正小标宋简体" w:eastAsia="方正小标宋简体" w:hAnsi="黑体" w:cs="黑体" w:hint="eastAsia"/>
          <w:sz w:val="36"/>
          <w:szCs w:val="36"/>
        </w:rPr>
        <w:t>学科类别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6"/>
        <w:gridCol w:w="5810"/>
      </w:tblGrid>
      <w:tr w:rsidR="00782ECD" w:rsidRPr="00F159E8" w:rsidTr="00B14E8D">
        <w:trPr>
          <w:trHeight w:val="20"/>
          <w:tblHeader/>
          <w:jc w:val="center"/>
        </w:trPr>
        <w:tc>
          <w:tcPr>
            <w:tcW w:w="3546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黑体" w:eastAsia="黑体" w:hAnsi="黑体" w:cs="Arial" w:hint="eastAsia"/>
                <w:color w:val="000000"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黑体" w:eastAsia="黑体" w:hAnsi="黑体" w:cs="Arial" w:hint="eastAsia"/>
                <w:color w:val="000000"/>
                <w:kern w:val="0"/>
                <w:sz w:val="18"/>
                <w:szCs w:val="18"/>
              </w:rPr>
              <w:t>二级学科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马克思主义/思想政治教育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马、恩、列、斯思想研究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毛泽东思想研究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马克思主义思想史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科学社会主义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社会主义运动史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国外马克思主义研究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马克思主义其他学科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马克思主义哲学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自然辩证法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中国哲学史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东方哲学史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西方哲学史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现代外国哲学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伦理学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哲学其他学科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逻辑学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宗教学理论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无神论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原始宗教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古代宗教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佛教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基督教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伊斯兰教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道教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印度教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犹太教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袄教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摩尼教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宗教学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锡克教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耆那教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神道教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中国民间宗教与民间信仰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中国少数民族宗教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当代宗教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宗教学其他学科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普通语言学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比较语言学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语言地理学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社会语言学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心理语言学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应用语言学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汉语研究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中国少数民族语言文字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外国语言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语言学其他学科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中国文学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文学理论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文艺美学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文学批评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比较文学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中国古代文学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中国近代文学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中国现代文学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中国各体文学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中国民间文学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中国儿童文学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中国少数民族文学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世界文学史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东方文学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俄国文学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英国文学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法国文学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德国文学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意大利文学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美国文学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北欧文学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东欧文学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拉美文学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非洲文学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大洋洲文学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艺术美学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艺术心理学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戏剧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戏曲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舞蹈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电影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广播电视文艺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工艺美术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书法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摄影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艺术学其他学科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史学史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史学理论</w:t>
            </w:r>
          </w:p>
        </w:tc>
      </w:tr>
      <w:tr w:rsidR="00782ECD" w:rsidRPr="00F159E8" w:rsidTr="00B14E8D">
        <w:trPr>
          <w:trHeight w:val="34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历史文献学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中国通史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中国近代史、现代史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世界通史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亚洲史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非洲史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美洲史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欧洲史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澳洲、大洋洲史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专门史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历史学其他学科</w:t>
            </w:r>
          </w:p>
        </w:tc>
      </w:tr>
      <w:tr w:rsidR="00782ECD" w:rsidRPr="00F159E8" w:rsidTr="00B14E8D">
        <w:trPr>
          <w:trHeight w:val="283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简帛学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考古理论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考古学史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考古技术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中国考古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外国考古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专门考古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考古学其他学科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政治经济学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微观经济学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比较经济学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经济地理学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发展经济学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生产力经济学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经济思想史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世界经济学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国民经济学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数量经济学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技术经济学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劳动经济学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城市经济学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资源经济学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环境经济学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可持续发展经济学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物流经济学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工业经济学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农村经济学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农业经济学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交通运输经济学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商业经济学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价格学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旅游经济学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信息经济学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保险学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国防经济学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管理思想史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管理计量学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部门经济管理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区域经济管理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科学学与科技管理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企业管理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公共管理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管理工程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人力资源开发与管理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未来学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政治学理论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政治制度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行政学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国际政治学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政治学其他学科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理论法学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法律史学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部门法学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国际法学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法学其他学科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社会学理论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社会学方法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实验社会学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数理社会学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应用社会学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比较社会学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社会地理学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政治社会学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文化社会学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历史社会学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科学社会学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军事社会学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公共关系学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社会人类学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组织社会学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发展社会学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福利社会学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人口学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劳动科学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民族学与文化学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民族问题理论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民族史学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蒙古学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藏学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新疆民族研究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文化人类学与民俗学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世界民族研究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文化学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民族和文化学其他学科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新闻学与传播学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新闻理论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新闻史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新闻业务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新闻事业经营管理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广播与电视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新闻学与传播学其他学科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图书馆、情报与文献学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图书馆学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文献学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情报学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博物馆学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6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图书馆、情报与文献学其他学科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教育学原理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教学论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德育原理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教育社会学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教育管理学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比较教育学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军事教育学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学前教育学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普通教育学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高等教育学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成人教育学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职业技术教育学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特殊教育学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体育理论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运动生物力学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运动生理学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运动心理学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运动生物化学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体育保健学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运动训练学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体育教育学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武术理论与方法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体育管理学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体育经济学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体育科学其他学科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统计学史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经济统计学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科学技术统计学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人口统计学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环境与生态统计学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生物与医学统计学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统计学其他学科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心理学史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认知心理学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社会心理学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实验心理学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发展心理学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医学心理学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人格心理学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临床与咨询心理学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心理测量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心理统计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生理心理学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工业心理学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教育心理学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法制心理学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心理学其他学科</w:t>
            </w:r>
          </w:p>
        </w:tc>
      </w:tr>
      <w:tr w:rsidR="00782ECD" w:rsidRPr="00F159E8" w:rsidTr="00782ECD">
        <w:trPr>
          <w:trHeight w:val="994"/>
          <w:jc w:val="center"/>
        </w:trPr>
        <w:tc>
          <w:tcPr>
            <w:tcW w:w="3546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t>交叉学科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 w:val="restart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思想政治工作研究专项</w:t>
            </w: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辅导员研究专项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思政课教师研究专项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爱国主义教育研究专项</w:t>
            </w:r>
          </w:p>
        </w:tc>
      </w:tr>
      <w:tr w:rsidR="00782ECD" w:rsidRPr="00F159E8" w:rsidTr="00B14E8D">
        <w:trPr>
          <w:trHeight w:val="20"/>
          <w:jc w:val="center"/>
        </w:trPr>
        <w:tc>
          <w:tcPr>
            <w:tcW w:w="3546" w:type="dxa"/>
            <w:vMerge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0" w:type="dxa"/>
            <w:shd w:val="clear" w:color="auto" w:fill="FFFFFF"/>
            <w:tcMar>
              <w:top w:w="27" w:type="dxa"/>
              <w:left w:w="82" w:type="dxa"/>
              <w:bottom w:w="27" w:type="dxa"/>
              <w:right w:w="82" w:type="dxa"/>
            </w:tcMar>
            <w:vAlign w:val="center"/>
          </w:tcPr>
          <w:p w:rsidR="00782ECD" w:rsidRPr="00F159E8" w:rsidRDefault="00782ECD" w:rsidP="00B14E8D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</w:pPr>
            <w:r w:rsidRPr="00F159E8"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18"/>
              </w:rPr>
              <w:t>红色文化教育研究专项</w:t>
            </w:r>
          </w:p>
        </w:tc>
      </w:tr>
    </w:tbl>
    <w:p w:rsidR="007A1CA1" w:rsidRPr="00782ECD" w:rsidRDefault="007A1CA1"/>
    <w:sectPr w:rsidR="007A1CA1" w:rsidRPr="0078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A1" w:rsidRDefault="007A1CA1" w:rsidP="00782ECD">
      <w:r>
        <w:separator/>
      </w:r>
    </w:p>
  </w:endnote>
  <w:endnote w:type="continuationSeparator" w:id="1">
    <w:p w:rsidR="007A1CA1" w:rsidRDefault="007A1CA1" w:rsidP="007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A1" w:rsidRDefault="007A1CA1" w:rsidP="00782ECD">
      <w:r>
        <w:separator/>
      </w:r>
    </w:p>
  </w:footnote>
  <w:footnote w:type="continuationSeparator" w:id="1">
    <w:p w:rsidR="007A1CA1" w:rsidRDefault="007A1CA1" w:rsidP="0078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ECD"/>
    <w:rsid w:val="00782ECD"/>
    <w:rsid w:val="007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2020-10-23T01:11:00Z</dcterms:created>
  <dcterms:modified xsi:type="dcterms:W3CDTF">2020-10-23T01:14:00Z</dcterms:modified>
</cp:coreProperties>
</file>