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85" w:rsidRDefault="00C50F85" w:rsidP="00C50F85">
      <w:pPr>
        <w:spacing w:line="500" w:lineRule="exact"/>
        <w:jc w:val="left"/>
        <w:rPr>
          <w:rFonts w:eastAsia="黑体"/>
          <w:b/>
          <w:sz w:val="44"/>
          <w:szCs w:val="44"/>
        </w:rPr>
      </w:pPr>
      <w:r>
        <w:rPr>
          <w:rFonts w:eastAsia="黑体"/>
          <w:b/>
          <w:bCs/>
          <w:szCs w:val="32"/>
        </w:rPr>
        <w:t>附件</w:t>
      </w:r>
      <w:r>
        <w:rPr>
          <w:rFonts w:eastAsia="黑体"/>
          <w:b/>
          <w:bCs/>
          <w:szCs w:val="32"/>
        </w:rPr>
        <w:t>3</w:t>
      </w:r>
      <w:r>
        <w:rPr>
          <w:rFonts w:eastAsia="黑体" w:hint="eastAsia"/>
          <w:b/>
          <w:bCs/>
          <w:szCs w:val="32"/>
        </w:rPr>
        <w:t>：</w:t>
      </w:r>
    </w:p>
    <w:p w:rsidR="00C50F85" w:rsidRDefault="00C50F85" w:rsidP="00C50F85">
      <w:pPr>
        <w:spacing w:beforeLines="100" w:before="312" w:afterLines="100" w:after="312" w:line="500" w:lineRule="exact"/>
        <w:jc w:val="center"/>
        <w:rPr>
          <w:rFonts w:eastAsia="宋体"/>
          <w:b/>
          <w:sz w:val="44"/>
          <w:szCs w:val="44"/>
        </w:rPr>
      </w:pPr>
      <w:bookmarkStart w:id="0" w:name="_GoBack"/>
      <w:r>
        <w:rPr>
          <w:rFonts w:eastAsia="宋体"/>
          <w:b/>
          <w:sz w:val="44"/>
          <w:szCs w:val="44"/>
        </w:rPr>
        <w:t>2021</w:t>
      </w:r>
      <w:r>
        <w:rPr>
          <w:rFonts w:eastAsia="宋体"/>
          <w:b/>
          <w:sz w:val="44"/>
          <w:szCs w:val="44"/>
        </w:rPr>
        <w:t>年江西省应用研究培育计划</w:t>
      </w:r>
    </w:p>
    <w:p w:rsidR="00C50F85" w:rsidRDefault="00C50F85" w:rsidP="00C50F85">
      <w:pPr>
        <w:spacing w:beforeLines="100" w:before="312" w:afterLines="100" w:after="312" w:line="500" w:lineRule="exact"/>
        <w:jc w:val="center"/>
        <w:rPr>
          <w:rFonts w:eastAsia="宋体"/>
          <w:b/>
          <w:sz w:val="44"/>
          <w:szCs w:val="44"/>
        </w:rPr>
      </w:pPr>
      <w:r>
        <w:rPr>
          <w:rFonts w:eastAsia="宋体"/>
          <w:b/>
          <w:sz w:val="44"/>
          <w:szCs w:val="44"/>
        </w:rPr>
        <w:t>（临床医学领域）申报指南</w:t>
      </w:r>
    </w:p>
    <w:bookmarkEnd w:id="0"/>
    <w:p w:rsidR="00C50F85" w:rsidRDefault="00C50F85" w:rsidP="00C50F85">
      <w:pPr>
        <w:spacing w:line="500" w:lineRule="exact"/>
        <w:ind w:firstLineChars="200" w:firstLine="640"/>
        <w:rPr>
          <w:szCs w:val="32"/>
        </w:rPr>
      </w:pPr>
      <w:r>
        <w:rPr>
          <w:szCs w:val="32"/>
        </w:rPr>
        <w:t>2021</w:t>
      </w:r>
      <w:r>
        <w:rPr>
          <w:szCs w:val="32"/>
        </w:rPr>
        <w:t>年江西省应用研究培育计划（临床医学领域）是为各级医疗机构科研人员设立的临床医学研究项目（基础性研究不在此类别申报），旨在激发临床医生的创新积极性，总结临床研究成果提升创新意识，培养（引进）青年人才，通过与申报单位</w:t>
      </w:r>
      <w:r>
        <w:rPr>
          <w:szCs w:val="32"/>
        </w:rPr>
        <w:t>1:1</w:t>
      </w:r>
      <w:r>
        <w:rPr>
          <w:szCs w:val="32"/>
        </w:rPr>
        <w:t>联合资助方式，撬动医疗机构的研发投入（不支持联合资助的单位项目不予立项）。</w:t>
      </w:r>
    </w:p>
    <w:p w:rsidR="00C50F85" w:rsidRDefault="00C50F85" w:rsidP="00C50F85">
      <w:pPr>
        <w:spacing w:line="500" w:lineRule="exact"/>
        <w:ind w:firstLineChars="200" w:firstLine="643"/>
        <w:rPr>
          <w:rFonts w:eastAsia="黑体"/>
          <w:b/>
          <w:bCs/>
          <w:szCs w:val="32"/>
        </w:rPr>
      </w:pPr>
      <w:r>
        <w:rPr>
          <w:rFonts w:eastAsia="黑体"/>
          <w:b/>
          <w:bCs/>
          <w:szCs w:val="32"/>
        </w:rPr>
        <w:t>一、申报条件及要求</w:t>
      </w:r>
    </w:p>
    <w:p w:rsidR="00C50F85" w:rsidRDefault="00C50F85" w:rsidP="00C50F85">
      <w:pPr>
        <w:spacing w:line="500" w:lineRule="exact"/>
        <w:ind w:firstLineChars="200" w:firstLine="640"/>
        <w:rPr>
          <w:szCs w:val="32"/>
        </w:rPr>
      </w:pPr>
      <w:r>
        <w:rPr>
          <w:szCs w:val="32"/>
        </w:rPr>
        <w:t>（一）</w:t>
      </w:r>
      <w:r>
        <w:rPr>
          <w:rFonts w:hint="eastAsia"/>
          <w:szCs w:val="32"/>
        </w:rPr>
        <w:t>申报人</w:t>
      </w:r>
      <w:r>
        <w:rPr>
          <w:szCs w:val="32"/>
        </w:rPr>
        <w:t>必须是具有硕士学位（不含在读硕士生）或中级专业技术职务（职称）以上的在职在岗人员；</w:t>
      </w:r>
    </w:p>
    <w:p w:rsidR="00C50F85" w:rsidRDefault="00C50F85" w:rsidP="00C50F85">
      <w:pPr>
        <w:spacing w:line="500" w:lineRule="exact"/>
        <w:ind w:firstLineChars="200" w:firstLine="640"/>
        <w:rPr>
          <w:szCs w:val="32"/>
        </w:rPr>
      </w:pPr>
      <w:r>
        <w:rPr>
          <w:szCs w:val="32"/>
        </w:rPr>
        <w:t>（二）项目负责人要保证有足够的时间和精力从事申请项目的研究，同年只能申报省级科技计划项目</w:t>
      </w:r>
      <w:r>
        <w:rPr>
          <w:szCs w:val="32"/>
        </w:rPr>
        <w:t>1</w:t>
      </w:r>
      <w:r>
        <w:rPr>
          <w:szCs w:val="32"/>
        </w:rPr>
        <w:t>项；</w:t>
      </w:r>
    </w:p>
    <w:p w:rsidR="00C50F85" w:rsidRDefault="00C50F85" w:rsidP="00C50F85">
      <w:pPr>
        <w:spacing w:line="500" w:lineRule="exact"/>
        <w:ind w:firstLineChars="200" w:firstLine="640"/>
        <w:rPr>
          <w:szCs w:val="32"/>
        </w:rPr>
      </w:pPr>
      <w:r>
        <w:rPr>
          <w:szCs w:val="32"/>
        </w:rPr>
        <w:t>（三）</w:t>
      </w:r>
      <w:r>
        <w:rPr>
          <w:rFonts w:hint="eastAsia"/>
          <w:szCs w:val="32"/>
        </w:rPr>
        <w:t>申报人</w:t>
      </w:r>
      <w:r>
        <w:rPr>
          <w:szCs w:val="32"/>
        </w:rPr>
        <w:t>受聘多个依托单位的，只能通过一个依托单位申报；</w:t>
      </w:r>
    </w:p>
    <w:p w:rsidR="00C50F85" w:rsidRDefault="00C50F85" w:rsidP="00C50F85">
      <w:pPr>
        <w:spacing w:line="500" w:lineRule="exact"/>
        <w:ind w:firstLineChars="200" w:firstLine="640"/>
        <w:rPr>
          <w:szCs w:val="32"/>
        </w:rPr>
      </w:pPr>
      <w:r>
        <w:rPr>
          <w:szCs w:val="32"/>
        </w:rPr>
        <w:t>（四）参与者与</w:t>
      </w:r>
      <w:r>
        <w:rPr>
          <w:rFonts w:hint="eastAsia"/>
          <w:szCs w:val="32"/>
        </w:rPr>
        <w:t>申报人</w:t>
      </w:r>
      <w:r>
        <w:rPr>
          <w:szCs w:val="32"/>
        </w:rPr>
        <w:t>不是同一单位的，参与者所在单位视为合作研究单位，鼓励联合申报；</w:t>
      </w:r>
    </w:p>
    <w:p w:rsidR="00C50F85" w:rsidRDefault="00C50F85" w:rsidP="00C50F85">
      <w:pPr>
        <w:spacing w:line="500" w:lineRule="exact"/>
        <w:ind w:firstLineChars="200" w:firstLine="640"/>
        <w:rPr>
          <w:szCs w:val="32"/>
        </w:rPr>
      </w:pPr>
      <w:r>
        <w:rPr>
          <w:rFonts w:hint="eastAsia"/>
          <w:szCs w:val="32"/>
        </w:rPr>
        <w:t>（五）</w:t>
      </w:r>
      <w:r>
        <w:rPr>
          <w:szCs w:val="32"/>
        </w:rPr>
        <w:t>其他有关共性要求同样适用本指南。</w:t>
      </w:r>
    </w:p>
    <w:p w:rsidR="00C50F85" w:rsidRDefault="00C50F85" w:rsidP="00C50F85">
      <w:pPr>
        <w:spacing w:line="500" w:lineRule="exact"/>
        <w:ind w:firstLineChars="200" w:firstLine="643"/>
        <w:rPr>
          <w:rFonts w:eastAsia="黑体"/>
          <w:b/>
          <w:szCs w:val="32"/>
        </w:rPr>
      </w:pPr>
      <w:r>
        <w:rPr>
          <w:rFonts w:eastAsia="黑体"/>
          <w:b/>
          <w:szCs w:val="32"/>
        </w:rPr>
        <w:t>二、组织方式及资助形式</w:t>
      </w:r>
    </w:p>
    <w:p w:rsidR="00C50F85" w:rsidRDefault="00C50F85" w:rsidP="00C50F85">
      <w:pPr>
        <w:spacing w:line="500" w:lineRule="exact"/>
        <w:ind w:firstLineChars="200" w:firstLine="643"/>
        <w:rPr>
          <w:rFonts w:eastAsia="楷体_GB2312"/>
          <w:b/>
          <w:bCs/>
          <w:szCs w:val="32"/>
        </w:rPr>
      </w:pPr>
      <w:r>
        <w:rPr>
          <w:rFonts w:eastAsia="楷体_GB2312"/>
          <w:b/>
          <w:bCs/>
          <w:szCs w:val="32"/>
        </w:rPr>
        <w:t>（一）组织方式</w:t>
      </w:r>
    </w:p>
    <w:p w:rsidR="00C50F85" w:rsidRDefault="00C50F85" w:rsidP="00C50F85">
      <w:pPr>
        <w:spacing w:line="500" w:lineRule="exact"/>
        <w:ind w:firstLineChars="200" w:firstLine="640"/>
        <w:rPr>
          <w:szCs w:val="32"/>
        </w:rPr>
      </w:pPr>
      <w:r>
        <w:rPr>
          <w:szCs w:val="32"/>
        </w:rPr>
        <w:t>采取公开竞争方式组织申报、遴选，限额推荐。</w:t>
      </w:r>
    </w:p>
    <w:p w:rsidR="00C50F85" w:rsidRDefault="00C50F85" w:rsidP="00C50F85">
      <w:pPr>
        <w:spacing w:line="500" w:lineRule="exact"/>
        <w:ind w:firstLineChars="200" w:firstLine="643"/>
        <w:rPr>
          <w:rFonts w:eastAsia="楷体_GB2312"/>
          <w:b/>
          <w:bCs/>
          <w:szCs w:val="32"/>
        </w:rPr>
      </w:pPr>
      <w:r>
        <w:rPr>
          <w:rFonts w:eastAsia="楷体_GB2312"/>
          <w:b/>
          <w:bCs/>
          <w:szCs w:val="32"/>
        </w:rPr>
        <w:t>（二）资助形式</w:t>
      </w:r>
    </w:p>
    <w:p w:rsidR="00C50F85" w:rsidRDefault="00C50F85" w:rsidP="00C50F85">
      <w:pPr>
        <w:spacing w:line="500" w:lineRule="exact"/>
        <w:ind w:firstLineChars="200" w:firstLine="640"/>
        <w:rPr>
          <w:szCs w:val="32"/>
        </w:rPr>
      </w:pPr>
      <w:r>
        <w:rPr>
          <w:szCs w:val="32"/>
        </w:rPr>
        <w:t>该类项目全部</w:t>
      </w:r>
      <w:r>
        <w:rPr>
          <w:rFonts w:hint="eastAsia"/>
          <w:szCs w:val="32"/>
        </w:rPr>
        <w:t>采取</w:t>
      </w:r>
      <w:r>
        <w:rPr>
          <w:szCs w:val="32"/>
        </w:rPr>
        <w:t>联合资助方式支持。</w:t>
      </w:r>
    </w:p>
    <w:p w:rsidR="00C50F85" w:rsidRDefault="00C50F85" w:rsidP="00C50F85">
      <w:pPr>
        <w:spacing w:line="500" w:lineRule="exact"/>
        <w:ind w:firstLineChars="200" w:firstLine="643"/>
        <w:rPr>
          <w:rFonts w:eastAsia="黑体"/>
          <w:b/>
          <w:bCs/>
          <w:szCs w:val="32"/>
        </w:rPr>
      </w:pPr>
      <w:r>
        <w:rPr>
          <w:rFonts w:eastAsia="黑体"/>
          <w:b/>
          <w:bCs/>
          <w:szCs w:val="32"/>
        </w:rPr>
        <w:t>三、支持强度和执行年限</w:t>
      </w:r>
    </w:p>
    <w:p w:rsidR="00C50F85" w:rsidRDefault="00C50F85" w:rsidP="00C50F85">
      <w:pPr>
        <w:spacing w:line="500" w:lineRule="exact"/>
        <w:ind w:firstLineChars="200" w:firstLine="643"/>
        <w:rPr>
          <w:szCs w:val="32"/>
        </w:rPr>
      </w:pPr>
      <w:r>
        <w:rPr>
          <w:rFonts w:eastAsia="楷体_GB2312"/>
          <w:b/>
          <w:bCs/>
          <w:szCs w:val="32"/>
        </w:rPr>
        <w:t>（一）支持强度</w:t>
      </w:r>
      <w:r>
        <w:rPr>
          <w:rFonts w:eastAsia="楷体_GB2312" w:hint="eastAsia"/>
          <w:b/>
          <w:bCs/>
          <w:szCs w:val="32"/>
        </w:rPr>
        <w:t>：</w:t>
      </w:r>
      <w:r>
        <w:rPr>
          <w:szCs w:val="32"/>
        </w:rPr>
        <w:t>10</w:t>
      </w:r>
      <w:r>
        <w:rPr>
          <w:rFonts w:hint="eastAsia"/>
          <w:szCs w:val="32"/>
        </w:rPr>
        <w:t>万</w:t>
      </w:r>
      <w:r>
        <w:rPr>
          <w:szCs w:val="32"/>
        </w:rPr>
        <w:t>元</w:t>
      </w:r>
      <w:r>
        <w:rPr>
          <w:szCs w:val="32"/>
        </w:rPr>
        <w:t>/</w:t>
      </w:r>
      <w:r>
        <w:rPr>
          <w:szCs w:val="32"/>
        </w:rPr>
        <w:t>项</w:t>
      </w:r>
      <w:r>
        <w:rPr>
          <w:rFonts w:hint="eastAsia"/>
          <w:szCs w:val="32"/>
        </w:rPr>
        <w:t>（</w:t>
      </w:r>
      <w:r>
        <w:rPr>
          <w:szCs w:val="32"/>
        </w:rPr>
        <w:t>其中：省财政经费</w:t>
      </w:r>
      <w:r>
        <w:rPr>
          <w:szCs w:val="32"/>
        </w:rPr>
        <w:t>5</w:t>
      </w:r>
      <w:r>
        <w:rPr>
          <w:szCs w:val="32"/>
        </w:rPr>
        <w:t>万</w:t>
      </w:r>
      <w:r>
        <w:rPr>
          <w:szCs w:val="32"/>
        </w:rPr>
        <w:lastRenderedPageBreak/>
        <w:t>元，申报单位配套经费</w:t>
      </w:r>
      <w:r>
        <w:rPr>
          <w:szCs w:val="32"/>
        </w:rPr>
        <w:t>5</w:t>
      </w:r>
      <w:r>
        <w:rPr>
          <w:szCs w:val="32"/>
        </w:rPr>
        <w:t>万元</w:t>
      </w:r>
      <w:r>
        <w:rPr>
          <w:rFonts w:hint="eastAsia"/>
          <w:szCs w:val="32"/>
        </w:rPr>
        <w:t>）</w:t>
      </w:r>
      <w:r>
        <w:rPr>
          <w:szCs w:val="32"/>
        </w:rPr>
        <w:t>。</w:t>
      </w:r>
    </w:p>
    <w:p w:rsidR="00C50F85" w:rsidRDefault="00C50F85" w:rsidP="00C50F85">
      <w:pPr>
        <w:spacing w:line="500" w:lineRule="exact"/>
        <w:ind w:firstLineChars="200" w:firstLine="643"/>
        <w:rPr>
          <w:szCs w:val="32"/>
        </w:rPr>
      </w:pPr>
      <w:r>
        <w:rPr>
          <w:rFonts w:eastAsia="楷体_GB2312"/>
          <w:b/>
          <w:bCs/>
          <w:szCs w:val="32"/>
        </w:rPr>
        <w:t>（二）执行年限</w:t>
      </w:r>
      <w:r>
        <w:rPr>
          <w:rFonts w:eastAsia="楷体_GB2312" w:hint="eastAsia"/>
          <w:b/>
          <w:bCs/>
          <w:szCs w:val="32"/>
        </w:rPr>
        <w:t>：</w:t>
      </w:r>
      <w:r>
        <w:rPr>
          <w:szCs w:val="32"/>
        </w:rPr>
        <w:t>2~3</w:t>
      </w:r>
      <w:r>
        <w:rPr>
          <w:szCs w:val="32"/>
        </w:rPr>
        <w:t>年。</w:t>
      </w:r>
    </w:p>
    <w:p w:rsidR="00C50F85" w:rsidRDefault="00C50F85" w:rsidP="00C50F85">
      <w:pPr>
        <w:spacing w:line="500" w:lineRule="exact"/>
        <w:ind w:firstLineChars="200" w:firstLine="643"/>
        <w:rPr>
          <w:rFonts w:eastAsia="黑体"/>
          <w:b/>
          <w:bCs/>
          <w:szCs w:val="32"/>
        </w:rPr>
      </w:pPr>
      <w:r>
        <w:rPr>
          <w:rFonts w:eastAsia="黑体"/>
          <w:b/>
          <w:bCs/>
          <w:szCs w:val="32"/>
        </w:rPr>
        <w:t>四、支持方向</w:t>
      </w:r>
    </w:p>
    <w:p w:rsidR="00C50F85" w:rsidRDefault="00C50F85" w:rsidP="00C50F85">
      <w:pPr>
        <w:snapToGrid w:val="0"/>
        <w:spacing w:line="500" w:lineRule="exact"/>
        <w:ind w:firstLineChars="200" w:firstLine="643"/>
        <w:rPr>
          <w:b/>
          <w:szCs w:val="32"/>
        </w:rPr>
      </w:pPr>
      <w:r>
        <w:rPr>
          <w:rFonts w:hint="eastAsia"/>
          <w:b/>
          <w:szCs w:val="32"/>
        </w:rPr>
        <w:t>1</w:t>
      </w:r>
      <w:r>
        <w:rPr>
          <w:b/>
          <w:szCs w:val="32"/>
        </w:rPr>
        <w:t>．西医临床医学</w:t>
      </w:r>
    </w:p>
    <w:p w:rsidR="00C50F85" w:rsidRDefault="00C50F85" w:rsidP="00C50F85">
      <w:pPr>
        <w:snapToGrid w:val="0"/>
        <w:spacing w:line="500" w:lineRule="exact"/>
        <w:ind w:firstLineChars="150" w:firstLine="480"/>
        <w:rPr>
          <w:szCs w:val="32"/>
        </w:rPr>
      </w:pPr>
      <w:r>
        <w:rPr>
          <w:rFonts w:hint="eastAsia"/>
          <w:szCs w:val="32"/>
        </w:rPr>
        <w:t>重点支持支持临床医学各学科及口腔医学等常见多发性疾病的临床诊疗创新技术、治疗方案优化以及循证评价技术研究。各类重大慢性病的诊疗关键技术，规范化诊疗方案及流行病学研究；传染性疾病、精神疾病、心理疾病的诊疗新技术及创新防控技术研究；生殖健康及出生缺陷疾病防控阻断技术；残疾人、老年人、妇女、儿童等特殊人群疾病防治技术研究等。</w:t>
      </w:r>
    </w:p>
    <w:p w:rsidR="00C50F85" w:rsidRDefault="00C50F85" w:rsidP="00C50F85">
      <w:pPr>
        <w:snapToGrid w:val="0"/>
        <w:spacing w:line="500" w:lineRule="exact"/>
        <w:ind w:firstLineChars="200" w:firstLine="643"/>
        <w:rPr>
          <w:b/>
          <w:szCs w:val="32"/>
        </w:rPr>
      </w:pPr>
      <w:r>
        <w:rPr>
          <w:rFonts w:hint="eastAsia"/>
          <w:b/>
          <w:szCs w:val="32"/>
        </w:rPr>
        <w:t>2</w:t>
      </w:r>
      <w:r>
        <w:rPr>
          <w:b/>
          <w:szCs w:val="32"/>
        </w:rPr>
        <w:t>．</w:t>
      </w:r>
      <w:r>
        <w:rPr>
          <w:rFonts w:hint="eastAsia"/>
          <w:b/>
          <w:szCs w:val="32"/>
        </w:rPr>
        <w:t>中医及中西医结合临床医学</w:t>
      </w:r>
    </w:p>
    <w:p w:rsidR="00C50F85" w:rsidRDefault="00C50F85" w:rsidP="00C50F85">
      <w:pPr>
        <w:snapToGrid w:val="0"/>
        <w:spacing w:line="500" w:lineRule="exact"/>
        <w:ind w:firstLineChars="200" w:firstLine="640"/>
        <w:rPr>
          <w:szCs w:val="32"/>
        </w:rPr>
      </w:pPr>
      <w:r>
        <w:rPr>
          <w:rFonts w:hint="eastAsia"/>
          <w:szCs w:val="32"/>
        </w:rPr>
        <w:t>重点支持中风、高血压、慢性阻塞性疾病、慢性肾病、糖尿病、癌症等重大疾病的中医药防治方案优化及循证研究；支持中医治未病研究；支持自身免疫性疾病、代谢性疾病等难治性疾病的中医或中西医结合防治方案优化及循证研究；支持针灸、推拿等中医特色诊疗技术规范化应用研究；支持学术流派、名老中医药专家学术传承研究；开展基于大数据、人工智能的中医医疗服务关键技术及应用研究。</w:t>
      </w:r>
    </w:p>
    <w:p w:rsidR="00B64B28" w:rsidRPr="00C50F85" w:rsidRDefault="00B64B28" w:rsidP="00C50F85">
      <w:pPr>
        <w:widowControl/>
        <w:spacing w:line="500" w:lineRule="exact"/>
        <w:jc w:val="left"/>
        <w:rPr>
          <w:rFonts w:eastAsia="宋体"/>
          <w:b/>
          <w:szCs w:val="32"/>
        </w:rPr>
      </w:pPr>
    </w:p>
    <w:sectPr w:rsidR="00B64B28" w:rsidRPr="00C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85"/>
    <w:rsid w:val="00152549"/>
    <w:rsid w:val="004E50DB"/>
    <w:rsid w:val="00594DA8"/>
    <w:rsid w:val="00AB4CE9"/>
    <w:rsid w:val="00B22A69"/>
    <w:rsid w:val="00B64B28"/>
    <w:rsid w:val="00B85D02"/>
    <w:rsid w:val="00BC68D2"/>
    <w:rsid w:val="00C50F85"/>
    <w:rsid w:val="00D86C5D"/>
    <w:rsid w:val="00DC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32"/>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85"/>
    <w:pPr>
      <w:widowControl w:val="0"/>
      <w:spacing w:beforeLines="0" w:before="0" w:afterLines="0" w:after="0"/>
      <w:jc w:val="both"/>
    </w:pPr>
    <w:rPr>
      <w:rFonts w:ascii="Times New Roman" w:eastAsia="仿宋_GB2312"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widowControl/>
      <w:tabs>
        <w:tab w:val="center" w:pos="4153"/>
        <w:tab w:val="right" w:pos="8306"/>
      </w:tabs>
      <w:snapToGrid w:val="0"/>
      <w:spacing w:beforeLines="100" w:before="100" w:afterLines="100" w:after="100"/>
      <w:jc w:val="center"/>
    </w:pPr>
    <w:rPr>
      <w:rFonts w:ascii="仿宋" w:eastAsia="仿宋" w:hAnsi="仿宋" w:cstheme="minorBidi"/>
      <w:sz w:val="18"/>
      <w:szCs w:val="18"/>
    </w:rPr>
  </w:style>
  <w:style w:type="character" w:customStyle="1" w:styleId="Char">
    <w:name w:val="页眉 Char"/>
    <w:basedOn w:val="a0"/>
    <w:link w:val="a3"/>
    <w:uiPriority w:val="99"/>
    <w:rsid w:val="001525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85"/>
    <w:pPr>
      <w:widowControl w:val="0"/>
      <w:spacing w:beforeLines="0" w:before="0" w:afterLines="0" w:after="0"/>
      <w:jc w:val="both"/>
    </w:pPr>
    <w:rPr>
      <w:rFonts w:ascii="Times New Roman" w:eastAsia="仿宋_GB2312"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widowControl/>
      <w:tabs>
        <w:tab w:val="center" w:pos="4153"/>
        <w:tab w:val="right" w:pos="8306"/>
      </w:tabs>
      <w:snapToGrid w:val="0"/>
      <w:spacing w:beforeLines="100" w:before="100" w:afterLines="100" w:after="100"/>
      <w:jc w:val="center"/>
    </w:pPr>
    <w:rPr>
      <w:rFonts w:ascii="仿宋" w:eastAsia="仿宋" w:hAnsi="仿宋" w:cstheme="minorBidi"/>
      <w:sz w:val="18"/>
      <w:szCs w:val="18"/>
    </w:rPr>
  </w:style>
  <w:style w:type="character" w:customStyle="1" w:styleId="Char">
    <w:name w:val="页眉 Char"/>
    <w:basedOn w:val="a0"/>
    <w:link w:val="a3"/>
    <w:uiPriority w:val="99"/>
    <w:rsid w:val="001525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ACE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厅网站新闻发布</dc:creator>
  <cp:lastModifiedBy>厅网站新闻发布</cp:lastModifiedBy>
  <cp:revision>1</cp:revision>
  <dcterms:created xsi:type="dcterms:W3CDTF">2020-10-28T02:50:00Z</dcterms:created>
  <dcterms:modified xsi:type="dcterms:W3CDTF">2020-10-28T02:51:00Z</dcterms:modified>
</cp:coreProperties>
</file>