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jc w:val="center"/>
        <w:rPr>
          <w:rFonts w:hint="eastAsia" w:ascii="仿宋_GB2312" w:eastAsia="仿宋_GB2312"/>
          <w:color w:val="auto"/>
          <w:sz w:val="44"/>
          <w:szCs w:val="44"/>
        </w:rPr>
      </w:pPr>
      <w:r>
        <w:rPr>
          <w:rFonts w:hint="eastAsia" w:ascii="黑体" w:eastAsia="黑体"/>
          <w:color w:val="auto"/>
          <w:sz w:val="32"/>
        </w:rPr>
        <w:pict>
          <v:shape id="_x0000_s1026" o:spid="_x0000_s1026" o:spt="136" type="#_x0000_t136" style="position:absolute;left:0pt;margin-left:-13.45pt;margin-top:94.6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shd w:val="clear" w:color="auto" w:fill="FFFFFF"/>
        <w:spacing w:line="540" w:lineRule="exact"/>
        <w:jc w:val="center"/>
        <w:rPr>
          <w:rFonts w:hint="eastAsia" w:ascii="仿宋_GB2312" w:eastAsia="仿宋_GB2312"/>
          <w:color w:val="auto"/>
          <w:sz w:val="44"/>
          <w:szCs w:val="44"/>
        </w:rPr>
      </w:pPr>
    </w:p>
    <w:p>
      <w:pPr>
        <w:shd w:val="clear" w:color="auto" w:fill="FFFFFF"/>
        <w:spacing w:line="540" w:lineRule="exact"/>
        <w:jc w:val="center"/>
        <w:rPr>
          <w:rFonts w:hint="eastAsia" w:ascii="仿宋_GB2312" w:eastAsia="仿宋_GB2312"/>
          <w:color w:val="auto"/>
          <w:sz w:val="44"/>
          <w:szCs w:val="44"/>
        </w:rPr>
      </w:pPr>
    </w:p>
    <w:p>
      <w:pPr>
        <w:shd w:val="clear" w:color="auto" w:fill="FFFFFF"/>
        <w:spacing w:line="540" w:lineRule="exact"/>
        <w:jc w:val="center"/>
        <w:rPr>
          <w:rFonts w:hint="eastAsia" w:ascii="仿宋_GB2312" w:eastAsia="仿宋_GB2312"/>
          <w:color w:val="auto"/>
          <w:sz w:val="44"/>
          <w:szCs w:val="44"/>
        </w:rPr>
      </w:pPr>
    </w:p>
    <w:p>
      <w:pPr>
        <w:shd w:val="clear" w:color="auto" w:fill="FFFFFF"/>
        <w:spacing w:line="540" w:lineRule="exact"/>
        <w:jc w:val="center"/>
        <w:rPr>
          <w:rFonts w:hint="eastAsia" w:ascii="仿宋_GB2312" w:eastAsia="仿宋_GB2312"/>
          <w:color w:val="auto"/>
          <w:sz w:val="44"/>
          <w:szCs w:val="44"/>
        </w:rPr>
      </w:pPr>
    </w:p>
    <w:p>
      <w:pPr>
        <w:shd w:val="clear" w:color="auto" w:fill="FFFFFF"/>
        <w:spacing w:line="540" w:lineRule="exact"/>
        <w:jc w:val="center"/>
        <w:rPr>
          <w:rFonts w:hint="eastAsia" w:ascii="仿宋_GB2312" w:eastAsia="仿宋_GB2312"/>
          <w:color w:val="auto"/>
          <w:sz w:val="44"/>
          <w:szCs w:val="44"/>
        </w:rPr>
      </w:pPr>
      <w:r>
        <w:rPr>
          <w:rFonts w:eastAsia="方正仿宋简体"/>
          <w:color w:val="auto"/>
          <w:sz w:val="28"/>
        </w:rPr>
        <mc:AlternateContent>
          <mc:Choice Requires="wps">
            <w:drawing>
              <wp:anchor distT="0" distB="0" distL="114300" distR="114300" simplePos="0" relativeHeight="251662336" behindDoc="0" locked="0" layoutInCell="1" allowOverlap="1">
                <wp:simplePos x="0" y="0"/>
                <wp:positionH relativeFrom="column">
                  <wp:posOffset>-144145</wp:posOffset>
                </wp:positionH>
                <wp:positionV relativeFrom="paragraph">
                  <wp:posOffset>234315</wp:posOffset>
                </wp:positionV>
                <wp:extent cx="5715000" cy="0"/>
                <wp:effectExtent l="0" t="9525" r="0" b="9525"/>
                <wp:wrapNone/>
                <wp:docPr id="1" name="直线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35pt;margin-top:18.45pt;height:0pt;width:450pt;z-index:251662336;mso-width-relative:page;mso-height-relative:page;" filled="f" stroked="t" coordsize="21600,21600" o:gfxdata="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VYuZ9kAAAAJAQAADwAAAAAAAAABACAAAAAiAAAA&#10;ZHJzL2Rvd25yZXYueG1sUEsBAhQAFAAAAAgAh07iQGF/zr3NAQAAjgMAAA4AAAAAAAAAAQAgAAAA&#10;KAEAAGRycy9lMm9Eb2MueG1sUEsFBgAAAAAGAAYAWQEAAGcFAAAAAA==&#10;">
                <v:fill on="f" focussize="0,0"/>
                <v:stroke weight="1.5pt" color="#FF0000" joinstyle="round"/>
                <v:imagedata o:title=""/>
                <o:lock v:ext="edit" aspectratio="f"/>
              </v:line>
            </w:pict>
          </mc:Fallback>
        </mc:AlternateContent>
      </w:r>
    </w:p>
    <w:p>
      <w:pPr>
        <w:shd w:val="clear" w:color="auto" w:fill="FFFFFF"/>
        <w:spacing w:line="540" w:lineRule="exact"/>
        <w:jc w:val="center"/>
        <w:rPr>
          <w:rFonts w:hint="eastAsia" w:ascii="仿宋_GB2312" w:eastAsia="仿宋_GB2312"/>
          <w:color w:val="auto"/>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关于组织申报国家社会科学</w:t>
      </w:r>
      <w:r>
        <w:rPr>
          <w:rFonts w:hint="eastAsia" w:ascii="宋体" w:hAnsi="宋体" w:cs="宋体"/>
          <w:b/>
          <w:bCs/>
          <w:color w:val="auto"/>
          <w:sz w:val="44"/>
          <w:szCs w:val="44"/>
          <w:lang w:eastAsia="zh-CN"/>
        </w:rPr>
        <w:t>基金</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color w:val="auto"/>
          <w:sz w:val="44"/>
          <w:szCs w:val="44"/>
        </w:rPr>
      </w:pPr>
      <w:r>
        <w:rPr>
          <w:rFonts w:hint="eastAsia" w:ascii="宋体" w:hAnsi="宋体" w:cs="宋体"/>
          <w:b/>
          <w:bCs/>
          <w:color w:val="auto"/>
          <w:sz w:val="44"/>
          <w:szCs w:val="44"/>
          <w:lang w:eastAsia="zh-CN"/>
        </w:rPr>
        <w:t>国家应急管理体系建设研究专项</w:t>
      </w:r>
      <w:r>
        <w:rPr>
          <w:rFonts w:hint="eastAsia" w:ascii="宋体" w:hAnsi="宋体" w:eastAsia="宋体" w:cs="宋体"/>
          <w:b/>
          <w:bCs/>
          <w:color w:val="auto"/>
          <w:sz w:val="44"/>
          <w:szCs w:val="44"/>
        </w:rPr>
        <w:t>的通知</w:t>
      </w:r>
    </w:p>
    <w:p>
      <w:pPr>
        <w:shd w:val="clear" w:color="auto" w:fill="FFFFFF"/>
        <w:spacing w:line="540" w:lineRule="exact"/>
        <w:jc w:val="left"/>
        <w:rPr>
          <w:rFonts w:ascii="仿宋_GB2312" w:hAnsi="仿宋" w:eastAsia="仿宋_GB2312"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outlineLvl w:val="9"/>
        <w:rPr>
          <w:rFonts w:ascii="仿宋_GB2312" w:eastAsia="仿宋_GB2312"/>
          <w:b/>
          <w:bCs/>
          <w:color w:val="auto"/>
          <w:sz w:val="32"/>
          <w:szCs w:val="32"/>
        </w:rPr>
      </w:pPr>
      <w:r>
        <w:rPr>
          <w:rFonts w:hint="eastAsia" w:ascii="仿宋_GB2312" w:eastAsia="仿宋_GB2312"/>
          <w:b/>
          <w:bCs/>
          <w:color w:val="auto"/>
          <w:sz w:val="32"/>
          <w:szCs w:val="32"/>
        </w:rPr>
        <w:t>各高等院校，省直科研机构，省直有关单位：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fill="FFFFFF"/>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w:t>
      </w:r>
      <w:r>
        <w:rPr>
          <w:rFonts w:hint="eastAsia" w:ascii="仿宋_GB2312" w:hAnsi="仿宋_GB2312" w:eastAsia="仿宋_GB2312" w:cs="仿宋_GB2312"/>
          <w:b w:val="0"/>
          <w:bCs w:val="0"/>
          <w:color w:val="auto"/>
          <w:sz w:val="32"/>
          <w:szCs w:val="32"/>
          <w:lang w:eastAsia="zh-CN"/>
        </w:rPr>
        <w:t>请</w:t>
      </w:r>
      <w:r>
        <w:rPr>
          <w:rFonts w:hint="eastAsia" w:ascii="仿宋_GB2312" w:hAnsi="仿宋_GB2312" w:eastAsia="仿宋_GB2312" w:cs="仿宋_GB2312"/>
          <w:b w:val="0"/>
          <w:bCs w:val="0"/>
          <w:color w:val="auto"/>
          <w:sz w:val="32"/>
          <w:szCs w:val="32"/>
        </w:rPr>
        <w:t>各单位认真按照</w:t>
      </w:r>
      <w:r>
        <w:rPr>
          <w:rFonts w:hint="eastAsia" w:ascii="仿宋_GB2312" w:hAnsi="仿宋_GB2312" w:eastAsia="仿宋_GB2312" w:cs="仿宋_GB2312"/>
          <w:b w:val="0"/>
          <w:bCs w:val="0"/>
          <w:color w:val="auto"/>
          <w:sz w:val="32"/>
          <w:szCs w:val="32"/>
          <w:lang w:eastAsia="zh-CN"/>
        </w:rPr>
        <w:t>全国社科工作办</w:t>
      </w:r>
      <w:r>
        <w:rPr>
          <w:rFonts w:hint="eastAsia" w:ascii="仿宋_GB2312" w:hAnsi="仿宋_GB2312" w:eastAsia="仿宋_GB2312" w:cs="仿宋_GB2312"/>
          <w:b w:val="0"/>
          <w:bCs w:val="0"/>
          <w:color w:val="auto"/>
          <w:sz w:val="32"/>
          <w:szCs w:val="32"/>
        </w:rPr>
        <w:t>《国家社会科学</w:t>
      </w:r>
      <w:r>
        <w:rPr>
          <w:rFonts w:hint="eastAsia" w:ascii="仿宋_GB2312" w:hAnsi="仿宋_GB2312" w:eastAsia="仿宋_GB2312" w:cs="仿宋_GB2312"/>
          <w:b w:val="0"/>
          <w:bCs w:val="0"/>
          <w:color w:val="auto"/>
          <w:sz w:val="32"/>
          <w:szCs w:val="32"/>
          <w:lang w:eastAsia="zh-CN"/>
        </w:rPr>
        <w:t>基金国家应急管理体系建设研究专项申报公告</w:t>
      </w:r>
      <w:r>
        <w:rPr>
          <w:rFonts w:hint="eastAsia" w:ascii="仿宋_GB2312" w:hAnsi="仿宋_GB2312" w:eastAsia="仿宋_GB2312" w:cs="仿宋_GB2312"/>
          <w:b w:val="0"/>
          <w:bCs w:val="0"/>
          <w:color w:val="auto"/>
          <w:sz w:val="32"/>
          <w:szCs w:val="32"/>
        </w:rPr>
        <w:t>》要求，积极组织好申报工作，努力提高申报质量。为做好我省申报工作，现将有关事项通知如下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Style w:val="8"/>
          <w:rFonts w:hint="eastAsia" w:ascii="仿宋_GB2312" w:hAnsi="仿宋_GB2312" w:eastAsia="仿宋_GB2312" w:cs="仿宋_GB2312"/>
          <w:i w:val="0"/>
          <w:caps w:val="0"/>
          <w:color w:val="auto"/>
          <w:spacing w:val="0"/>
          <w:sz w:val="32"/>
          <w:szCs w:val="32"/>
          <w:shd w:val="clear" w:fill="FFFFFF"/>
        </w:rPr>
      </w:pPr>
      <w:r>
        <w:rPr>
          <w:rStyle w:val="8"/>
          <w:rFonts w:hint="eastAsia" w:ascii="仿宋_GB2312" w:hAnsi="仿宋_GB2312" w:eastAsia="仿宋_GB2312" w:cs="仿宋_GB2312"/>
          <w:i w:val="0"/>
          <w:caps w:val="0"/>
          <w:color w:val="auto"/>
          <w:spacing w:val="0"/>
          <w:sz w:val="32"/>
          <w:szCs w:val="32"/>
          <w:shd w:val="clear" w:fill="FFFFFF"/>
        </w:rPr>
        <w:t>一、指导思想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认真贯彻落实习近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auto"/>
          <w:spacing w:val="0"/>
          <w:sz w:val="32"/>
          <w:szCs w:val="32"/>
          <w:shd w:val="clear" w:fill="FFFFFF"/>
        </w:rPr>
        <w:t>重点选题方向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本研究专项共发布38个重点选题方向。申请人可根据选题方向，进一步聚焦关键问题，设计具体申报题目。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 新中国成立以来应对重大突发事件的实践和经验研究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 我国在应对重大突发事件上的制度优势和国际比较研究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 我国坚持党的集中统一领导应对重大突发事件的制度经验研究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 我国在应对重大突发事件中体现出的伟大民族精神研究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 我国历史上应对重大自然灾害的经验与启示研究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 围绕成功应对重大突发事件讲好中国故事、发出中国声音研究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 在应对重大突发事件中广泛动员群众、组织群众、凝聚群众研究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 提高领导干部应对重大突发事件能力研究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9. 健全中国特色应急管理体制研究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10. 重特大突发事件应急指挥体系研究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11. 提升城市重大突发事件综合应急管理能力研究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12. 提高国家综合应急救援能力研究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13. 跨地区协同处置重大突发事件机制研究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14. 军地协同处置重大突发事件应急管理研究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15. 社会力量参与重大突发事件应急管理的机制研究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16. 基层社区在突发事件防范与应对中的角色定位及能力建设研究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17. 重大突发事件中的国际合作研究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18. 重大突发事件中的舆论传播及引导研究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19. 重大突发事件中的心理危机干预机制研究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 重大突发事件中的社会矛盾防范与化解研究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21. 提升公众公共安全意识和自救互救能力的有效途径研究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22. 增强应对重大突发事件中的依法治理能力研究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23. 强化公共卫生法治保障研究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24. 国家生物安全风险防控和治理体系建设研究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25. 国家生物安全法律法规体系、制度保障体系研究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26. 改革完善疾病预防控制体系研究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27. 加强公共卫生队伍建设研究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28. 加强农村、社区等基层公共卫生防控能力建设研究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29. 推动公共卫生服务与医疗服务高效协同研究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30. 提升应对重大公共卫生突发事件中的科技支撑能力研究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31. 完善公共卫生重大风险研判、评估、决策、防控协同机制研究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32. 更好运用数字技术支撑疫情监测防控研究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33. 健全重大疫情应急响应机制研究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34. 重大疫情救治体系建设和发展规划研究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35. 更好运用中西医结合医疗救治应对重大疫情研究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36. 健全重大疾病医疗保险和救助制度研究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37. 健全国家储备体系研究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38. 建立国家统一的应急物资保障体系研究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auto"/>
          <w:spacing w:val="0"/>
          <w:sz w:val="32"/>
          <w:szCs w:val="32"/>
          <w:shd w:val="clear" w:fill="FFFFFF"/>
        </w:rPr>
        <w:t>三、研究资助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本专项优先支持在相关领域有研究基础、与相关实际工作部门有合作基础的课题负责人和研究团队进行申报，完成时间一般为1年，结项时提交有分量、有深度、有决策参考价值的研究报告，或高质量学术论文、理论文章、专著等。资助强度参照国家社科基金年度项目的标准，每项为20万元。每个重点选题方向原则上确立1-2项资助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为提高资助效率、保证研究产出</w:t>
      </w: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rPr>
        <w:t>本专项实行限额申报，限额指标另行下达。</w:t>
      </w:r>
      <w:r>
        <w:rPr>
          <w:rFonts w:hint="eastAsia" w:ascii="仿宋_GB2312" w:hAnsi="仿宋_GB2312" w:eastAsia="仿宋_GB2312" w:cs="仿宋_GB2312"/>
          <w:i w:val="0"/>
          <w:caps w:val="0"/>
          <w:color w:val="auto"/>
          <w:spacing w:val="0"/>
          <w:sz w:val="32"/>
          <w:szCs w:val="32"/>
          <w:shd w:val="clear" w:fill="FFFFFF"/>
        </w:rPr>
        <w:t>各申请单位要着力提高申报质量，减少同类选题重复申报。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auto"/>
          <w:spacing w:val="0"/>
          <w:sz w:val="32"/>
          <w:szCs w:val="32"/>
          <w:shd w:val="clear" w:fill="FFFFFF"/>
        </w:rPr>
        <w:t>四、申报条件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在研的国家社科基金项目、国家自然科学基金项目负责人不得申请本研究专项，承担教育部人文社会科学项目的负责人不得以相同或相近选题申请本研究专项。申报2020年度国家社科基金项目的负责人及其课题组成员以相同或相近选题申请本研究专项，如获得资助自动退出年度项目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凡以博士学位论文或博士后出站报告为基础申报本次研究专项，须在申请信息中注明所申请项目与学位论文（出站报告）的联系和区别，申请鉴定结项时须提交学位论文（出站报告）原件。不得以已出版的内容基本相同的研究成果申请本次研究专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auto"/>
          <w:spacing w:val="0"/>
          <w:sz w:val="32"/>
          <w:szCs w:val="32"/>
          <w:shd w:val="clear" w:fill="FFFFFF"/>
        </w:rPr>
        <w:t>五、申报程序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本专项实行网上申报和评审，不需要提供纸质材料。具体安排如下：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1.国家应急管理体系建设研究专项网络申报系统将于</w:t>
      </w:r>
      <w:r>
        <w:rPr>
          <w:rFonts w:hint="eastAsia" w:ascii="仿宋_GB2312" w:hAnsi="仿宋_GB2312" w:eastAsia="仿宋_GB2312" w:cs="仿宋_GB2312"/>
          <w:b/>
          <w:bCs/>
          <w:i w:val="0"/>
          <w:caps w:val="0"/>
          <w:color w:val="auto"/>
          <w:spacing w:val="0"/>
          <w:sz w:val="32"/>
          <w:szCs w:val="32"/>
          <w:shd w:val="clear" w:fill="FFFFFF"/>
        </w:rPr>
        <w:t>2020年3月20日至2020年4月3日</w:t>
      </w:r>
      <w:r>
        <w:rPr>
          <w:rFonts w:hint="eastAsia" w:ascii="仿宋_GB2312" w:hAnsi="仿宋_GB2312" w:eastAsia="仿宋_GB2312" w:cs="仿宋_GB2312"/>
          <w:i w:val="0"/>
          <w:caps w:val="0"/>
          <w:color w:val="auto"/>
          <w:spacing w:val="0"/>
          <w:sz w:val="32"/>
          <w:szCs w:val="32"/>
          <w:shd w:val="clear" w:fill="FFFFFF"/>
        </w:rPr>
        <w:t>开放,在此期间申请人可登陆国家社科基金科研创新服务管理平台(https://xm.npopss-cn.gov.cn), 以实名信息提交注册申请，待责任单位审核后由系统创建账号并发送短信和邮件通知，之后即可登录系统，按规定要求填写申报信息。申请人应按照《国家应急管理体系建设研究专项申请书》提前准备好申报信息，及时上网填写，逾期系统自动关闭，不再受理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各</w:t>
      </w:r>
      <w:r>
        <w:rPr>
          <w:rFonts w:hint="eastAsia" w:ascii="仿宋_GB2312" w:hAnsi="仿宋_GB2312" w:eastAsia="仿宋_GB2312" w:cs="仿宋_GB2312"/>
          <w:i w:val="0"/>
          <w:caps w:val="0"/>
          <w:color w:val="auto"/>
          <w:spacing w:val="0"/>
          <w:sz w:val="32"/>
          <w:szCs w:val="32"/>
          <w:shd w:val="clear" w:fill="FFFFFF"/>
        </w:rPr>
        <w:t>责任单位对申请信息进行资格审查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网上审核</w:t>
      </w:r>
      <w:r>
        <w:rPr>
          <w:rFonts w:hint="eastAsia" w:ascii="仿宋_GB2312" w:hAnsi="仿宋_GB2312" w:eastAsia="仿宋_GB2312" w:cs="仿宋_GB2312"/>
          <w:b/>
          <w:bCs/>
          <w:i w:val="0"/>
          <w:caps w:val="0"/>
          <w:color w:val="auto"/>
          <w:spacing w:val="0"/>
          <w:sz w:val="32"/>
          <w:szCs w:val="32"/>
          <w:shd w:val="clear" w:fill="FFFFFF"/>
          <w:lang w:eastAsia="zh-CN"/>
        </w:rPr>
        <w:t>（审核时间截止到</w:t>
      </w:r>
      <w:r>
        <w:rPr>
          <w:rFonts w:hint="eastAsia" w:ascii="仿宋_GB2312" w:hAnsi="仿宋_GB2312" w:eastAsia="仿宋_GB2312" w:cs="仿宋_GB2312"/>
          <w:b/>
          <w:bCs/>
          <w:i w:val="0"/>
          <w:caps w:val="0"/>
          <w:color w:val="auto"/>
          <w:spacing w:val="0"/>
          <w:sz w:val="32"/>
          <w:szCs w:val="32"/>
          <w:shd w:val="clear" w:fill="FFFFFF"/>
          <w:lang w:val="en-US" w:eastAsia="zh-CN"/>
        </w:rPr>
        <w:t>2020年</w:t>
      </w:r>
      <w:r>
        <w:rPr>
          <w:rFonts w:hint="eastAsia" w:ascii="仿宋_GB2312" w:hAnsi="仿宋_GB2312" w:eastAsia="仿宋_GB2312" w:cs="仿宋_GB2312"/>
          <w:b/>
          <w:bCs/>
          <w:color w:val="auto"/>
          <w:sz w:val="32"/>
          <w:szCs w:val="32"/>
        </w:rPr>
        <w:t>4月7日24:00</w:t>
      </w:r>
      <w:r>
        <w:rPr>
          <w:rFonts w:hint="eastAsia" w:ascii="仿宋_GB2312" w:hAnsi="仿宋_GB2312" w:eastAsia="仿宋_GB2312" w:cs="仿宋_GB2312"/>
          <w:b/>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，按照限额指标择优通过。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auto"/>
          <w:spacing w:val="0"/>
          <w:sz w:val="32"/>
          <w:szCs w:val="32"/>
          <w:shd w:val="clear" w:fill="FFFFFF"/>
        </w:rPr>
        <w:t>六、工作安排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各</w:t>
      </w:r>
      <w:r>
        <w:rPr>
          <w:rFonts w:hint="eastAsia" w:ascii="仿宋_GB2312" w:hAnsi="仿宋_GB2312" w:eastAsia="仿宋_GB2312" w:cs="仿宋_GB2312"/>
          <w:i w:val="0"/>
          <w:caps w:val="0"/>
          <w:color w:val="auto"/>
          <w:spacing w:val="0"/>
          <w:sz w:val="32"/>
          <w:szCs w:val="32"/>
          <w:shd w:val="clear" w:fill="FFFFFF"/>
        </w:rPr>
        <w:t>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2.各</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要</w:t>
      </w:r>
      <w:r>
        <w:rPr>
          <w:rFonts w:hint="eastAsia" w:ascii="仿宋_GB2312" w:hAnsi="仿宋_GB2312" w:eastAsia="仿宋_GB2312" w:cs="仿宋_GB2312"/>
          <w:i w:val="0"/>
          <w:caps w:val="0"/>
          <w:color w:val="auto"/>
          <w:spacing w:val="0"/>
          <w:sz w:val="32"/>
          <w:szCs w:val="32"/>
          <w:shd w:val="clear" w:fill="FFFFFF"/>
        </w:rPr>
        <w:t>加强本单位网上申报的组织指导和服务工作，提供必要的技术支持，确保申请人在规定时间内顺利提交网上申报材料。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4.各责任单位请将审核通过的电子申报书（</w:t>
      </w:r>
      <w:r>
        <w:rPr>
          <w:rFonts w:hint="eastAsia" w:ascii="仿宋_GB2312" w:hAnsi="仿宋_GB2312" w:eastAsia="仿宋_GB2312" w:cs="仿宋_GB2312"/>
          <w:b/>
          <w:bCs/>
          <w:i w:val="0"/>
          <w:caps w:val="0"/>
          <w:color w:val="auto"/>
          <w:spacing w:val="0"/>
          <w:sz w:val="32"/>
          <w:szCs w:val="32"/>
          <w:shd w:val="clear" w:fill="FFFFFF"/>
          <w:lang w:val="en-US" w:eastAsia="zh-CN"/>
        </w:rPr>
        <w:t>WORD版，进行匿名处理</w:t>
      </w:r>
      <w:r>
        <w:rPr>
          <w:rFonts w:hint="eastAsia" w:ascii="仿宋_GB2312" w:hAnsi="仿宋_GB2312" w:eastAsia="仿宋_GB2312" w:cs="仿宋_GB2312"/>
          <w:i w:val="0"/>
          <w:caps w:val="0"/>
          <w:color w:val="auto"/>
          <w:spacing w:val="0"/>
          <w:sz w:val="32"/>
          <w:szCs w:val="32"/>
          <w:shd w:val="clear" w:fill="FFFFFF"/>
          <w:lang w:val="en-US" w:eastAsia="zh-CN"/>
        </w:rPr>
        <w:t>）及申报汇总表（Excel版）于4月8日12:00前发送至我办邮箱</w:t>
      </w:r>
      <w:r>
        <w:rPr>
          <w:rFonts w:ascii="仿宋_GB2312" w:eastAsia="仿宋_GB2312"/>
          <w:color w:val="auto"/>
          <w:sz w:val="32"/>
          <w:szCs w:val="32"/>
        </w:rPr>
        <w:t>jxskghb@163.com</w:t>
      </w:r>
      <w:r>
        <w:rPr>
          <w:rFonts w:hint="eastAsia" w:ascii="仿宋_GB2312" w:eastAsia="仿宋_GB2312"/>
          <w:color w:val="auto"/>
          <w:sz w:val="32"/>
          <w:szCs w:val="32"/>
          <w:lang w:eastAsia="zh-CN"/>
        </w:rPr>
        <w:t>，注明“</w:t>
      </w:r>
      <w:r>
        <w:rPr>
          <w:rFonts w:hint="eastAsia" w:ascii="仿宋_GB2312" w:hAnsi="仿宋_GB2312" w:eastAsia="仿宋_GB2312" w:cs="仿宋_GB2312"/>
          <w:b w:val="0"/>
          <w:bCs w:val="0"/>
          <w:color w:val="auto"/>
          <w:sz w:val="32"/>
          <w:szCs w:val="32"/>
          <w:lang w:eastAsia="zh-CN"/>
        </w:rPr>
        <w:t>国家应急管理体系建设研究专项”字样。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联系人：刘金爱</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lang w:eastAsia="zh-CN"/>
        </w:rPr>
        <w:t>联系</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ascii="仿宋_GB2312" w:eastAsia="仿宋_GB2312"/>
          <w:color w:val="auto"/>
          <w:sz w:val="32"/>
          <w:szCs w:val="32"/>
        </w:rPr>
        <w:t>0791-88596274</w:t>
      </w:r>
      <w:r>
        <w:rPr>
          <w:rFonts w:hint="eastAsia" w:ascii="仿宋_GB2312" w:eastAsia="仿宋_GB2312"/>
          <w:color w:val="auto"/>
          <w:sz w:val="32"/>
          <w:szCs w:val="32"/>
        </w:rPr>
        <w:t>、</w:t>
      </w:r>
      <w:r>
        <w:rPr>
          <w:rFonts w:ascii="仿宋_GB2312" w:eastAsia="仿宋_GB2312"/>
          <w:color w:val="auto"/>
          <w:sz w:val="32"/>
          <w:szCs w:val="32"/>
        </w:rPr>
        <w:t>88592852</w:t>
      </w:r>
      <w:r>
        <w:rPr>
          <w:rFonts w:hint="eastAsia" w:ascii="仿宋_GB2312" w:eastAsia="仿宋_GB2312"/>
          <w:color w:val="auto"/>
          <w:sz w:val="32"/>
          <w:szCs w:val="32"/>
        </w:rPr>
        <w:t>、</w:t>
      </w:r>
      <w:r>
        <w:rPr>
          <w:rFonts w:ascii="仿宋_GB2312" w:eastAsia="仿宋_GB2312"/>
          <w:color w:val="auto"/>
          <w:sz w:val="32"/>
          <w:szCs w:val="32"/>
        </w:rPr>
        <w:t>88625321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附件1：</w:t>
      </w: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"http://download.people.com.cn/dangwang/one15840692911.doc" \t "http://www.npopss-cn.gov.cn/n1/2020/0313/_blank"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caps w:val="0"/>
          <w:color w:val="auto"/>
          <w:spacing w:val="0"/>
          <w:sz w:val="32"/>
          <w:szCs w:val="32"/>
          <w:u w:val="none"/>
          <w:shd w:val="clear" w:fill="FFFFFF"/>
        </w:rPr>
        <w:t>国家社会科学基金国家应急管理体系建设研究专项申请书</w:t>
      </w:r>
      <w:r>
        <w:rPr>
          <w:rFonts w:hint="eastAsia" w:ascii="仿宋_GB2312" w:hAnsi="仿宋_GB2312" w:eastAsia="仿宋_GB2312" w:cs="仿宋_GB2312"/>
          <w:i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shd w:val="clear" w:fill="FFFFFF"/>
        </w:rPr>
        <w:t>附件2：</w:t>
      </w: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"http://download.people.com.cn/dangwang/one15840693051.doc" \t "http://www.npopss-cn.gov.cn/n1/2020/0313/_blank"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10"/>
          <w:rFonts w:hint="eastAsia" w:ascii="仿宋_GB2312" w:hAnsi="仿宋_GB2312" w:eastAsia="仿宋_GB2312" w:cs="仿宋_GB2312"/>
          <w:i w:val="0"/>
          <w:caps w:val="0"/>
          <w:color w:val="auto"/>
          <w:spacing w:val="0"/>
          <w:sz w:val="32"/>
          <w:szCs w:val="32"/>
          <w:u w:val="none"/>
          <w:shd w:val="clear" w:fill="FFFFFF"/>
        </w:rPr>
        <w:t>国家社会科学基金国家应急管理体系建设研究专项网络申报用户手册</w:t>
      </w:r>
      <w:r>
        <w:rPr>
          <w:rFonts w:hint="eastAsia" w:ascii="仿宋_GB2312" w:hAnsi="仿宋_GB2312" w:eastAsia="仿宋_GB2312" w:cs="仿宋_GB2312"/>
          <w:i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i w:val="0"/>
          <w:caps w:val="0"/>
          <w:color w:val="auto"/>
          <w:spacing w:val="0"/>
          <w:sz w:val="32"/>
          <w:szCs w:val="32"/>
          <w:u w:val="none"/>
          <w:shd w:val="clear" w:fill="FFFFFF"/>
          <w:lang w:eastAsia="zh-CN"/>
        </w:rPr>
        <w:t>附件</w:t>
      </w:r>
      <w:r>
        <w:rPr>
          <w:rFonts w:hint="eastAsia" w:ascii="仿宋_GB2312" w:hAnsi="仿宋_GB2312" w:eastAsia="仿宋_GB2312" w:cs="仿宋_GB2312"/>
          <w:i w:val="0"/>
          <w:caps w:val="0"/>
          <w:color w:val="auto"/>
          <w:spacing w:val="0"/>
          <w:sz w:val="32"/>
          <w:szCs w:val="32"/>
          <w:u w:val="none"/>
          <w:shd w:val="clear" w:fill="FFFFFF"/>
          <w:lang w:val="en-US" w:eastAsia="zh-CN"/>
        </w:rPr>
        <w:t>3: 国家社会科学基金国家应急管理体系建设研究专项申报材料汇总表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江西省社科规划</w:t>
      </w:r>
      <w:r>
        <w:rPr>
          <w:rFonts w:hint="eastAsia" w:ascii="仿宋_GB2312" w:hAnsi="仿宋_GB2312" w:eastAsia="仿宋_GB2312" w:cs="仿宋_GB2312"/>
          <w:i w:val="0"/>
          <w:caps w:val="0"/>
          <w:color w:val="auto"/>
          <w:spacing w:val="0"/>
          <w:sz w:val="32"/>
          <w:szCs w:val="32"/>
          <w:shd w:val="clear" w:fill="FFFFFF"/>
        </w:rPr>
        <w:t>办公室</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2020年3月13日</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4"/>
        <w:szCs w:val="24"/>
      </w:rPr>
    </w:pP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- 1 -</w:t>
    </w:r>
    <w:r>
      <w:rPr>
        <w:rFonts w:ascii="宋体" w:hAnsi="宋体"/>
        <w:sz w:val="24"/>
        <w:szCs w:val="24"/>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2ED49"/>
    <w:multiLevelType w:val="singleLevel"/>
    <w:tmpl w:val="9112ED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77752"/>
    <w:rsid w:val="000C070C"/>
    <w:rsid w:val="00187A21"/>
    <w:rsid w:val="00266FDE"/>
    <w:rsid w:val="00686C05"/>
    <w:rsid w:val="00E04C45"/>
    <w:rsid w:val="04B87B56"/>
    <w:rsid w:val="0DBC0987"/>
    <w:rsid w:val="0F411549"/>
    <w:rsid w:val="125509B8"/>
    <w:rsid w:val="12A93A6D"/>
    <w:rsid w:val="179D51CE"/>
    <w:rsid w:val="195979C3"/>
    <w:rsid w:val="1A8A45B9"/>
    <w:rsid w:val="24D0546A"/>
    <w:rsid w:val="25AE4664"/>
    <w:rsid w:val="27AD3D18"/>
    <w:rsid w:val="28033231"/>
    <w:rsid w:val="29B32334"/>
    <w:rsid w:val="2A0C6A24"/>
    <w:rsid w:val="2DE26E75"/>
    <w:rsid w:val="30E6220C"/>
    <w:rsid w:val="33E37CF4"/>
    <w:rsid w:val="34005886"/>
    <w:rsid w:val="3B713709"/>
    <w:rsid w:val="3C61532B"/>
    <w:rsid w:val="3D291989"/>
    <w:rsid w:val="402F6C04"/>
    <w:rsid w:val="42924700"/>
    <w:rsid w:val="43076D47"/>
    <w:rsid w:val="43D37058"/>
    <w:rsid w:val="441670FC"/>
    <w:rsid w:val="44777752"/>
    <w:rsid w:val="484C7EE0"/>
    <w:rsid w:val="496F2BC2"/>
    <w:rsid w:val="4A71343F"/>
    <w:rsid w:val="4E3E45BE"/>
    <w:rsid w:val="5013214D"/>
    <w:rsid w:val="515D3DEB"/>
    <w:rsid w:val="529A6866"/>
    <w:rsid w:val="54E7141B"/>
    <w:rsid w:val="56401D26"/>
    <w:rsid w:val="58BC59BE"/>
    <w:rsid w:val="5D432D86"/>
    <w:rsid w:val="6122747A"/>
    <w:rsid w:val="61A92409"/>
    <w:rsid w:val="61E5743C"/>
    <w:rsid w:val="66DF292F"/>
    <w:rsid w:val="688D04A9"/>
    <w:rsid w:val="69D67150"/>
    <w:rsid w:val="69DC237E"/>
    <w:rsid w:val="6C0F7FF1"/>
    <w:rsid w:val="6CEE244E"/>
    <w:rsid w:val="6F363DC4"/>
    <w:rsid w:val="72B22139"/>
    <w:rsid w:val="74A33C26"/>
    <w:rsid w:val="752C3A1A"/>
    <w:rsid w:val="754C7286"/>
    <w:rsid w:val="78696473"/>
    <w:rsid w:val="7D910A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rPr>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locked/>
    <w:uiPriority w:val="0"/>
    <w:rPr>
      <w:b/>
    </w:rPr>
  </w:style>
  <w:style w:type="character" w:styleId="9">
    <w:name w:val="page number"/>
    <w:basedOn w:val="7"/>
    <w:unhideWhenUsed/>
    <w:qFormat/>
    <w:uiPriority w:val="99"/>
  </w:style>
  <w:style w:type="character" w:styleId="10">
    <w:name w:val="Hyperlink"/>
    <w:basedOn w:val="7"/>
    <w:qFormat/>
    <w:uiPriority w:val="99"/>
    <w:rPr>
      <w:rFonts w:cs="Times New Roman"/>
      <w:color w:val="0000FF"/>
      <w:u w:val="single"/>
    </w:rPr>
  </w:style>
  <w:style w:type="character" w:customStyle="1" w:styleId="11">
    <w:name w:val="Heading 1 Char"/>
    <w:basedOn w:val="7"/>
    <w:link w:val="2"/>
    <w:qFormat/>
    <w:uiPriority w:val="9"/>
    <w:rPr>
      <w:b/>
      <w:bCs/>
      <w:kern w:val="44"/>
      <w:sz w:val="44"/>
      <w:szCs w:val="44"/>
    </w:rPr>
  </w:style>
  <w:style w:type="character" w:customStyle="1" w:styleId="12">
    <w:name w:val="Date Char"/>
    <w:basedOn w:val="7"/>
    <w:link w:val="3"/>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3446</Words>
  <Characters>3636</Characters>
  <Lines>0</Lines>
  <Paragraphs>0</Paragraphs>
  <TotalTime>18</TotalTime>
  <ScaleCrop>false</ScaleCrop>
  <LinksUpToDate>false</LinksUpToDate>
  <CharactersWithSpaces>3639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2017-12-14T14:29:00Z</dcterms:created>
  <dc:creator>悠悠我欣</dc:creator>
  <cp:lastModifiedBy>悠悠我欣</cp:lastModifiedBy>
  <dcterms:modified xsi:type="dcterms:W3CDTF">2020-03-13T09:19:54Z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