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国家艺术基金（一般项目）2024年度传播交流推广资助项目申报指南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国家艺术基金面向社会受理传播交流推广资助项目的申报，组织专家评审，确定资助项目和资助额度，并实施监管。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促进满足人民文化需求和增强人民精神力量相统一，努力实现社会效益和经济效益相统一的优秀艺术作品演出、展览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重点资助改革开放以来特别是党的十八大以来创作生产的优秀艺术作品演出、展览活动；配合国家重大战略实施和重要国际交往活动，围绕国家重大纪念活动和重要时间节点举办的优秀艺术作品演出、展览活动；深入市、县基层，深入革命老区、民族地区、边疆地区开展的优秀艺术作品演出、展览活动；省级及以上国有文艺院团与基层文艺院团联合开展的优秀作品演出活动；获得国家艺术基金舞台艺术创作项目资助，在结项验收后继续进行重大加工修改提高，艺术质量有明显提升，取得良好社会效益作品的演出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二、资助范围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优秀舞台艺术、美术、书法、摄影和工艺美术作品等在国内外的演出、展览。不资助艺术工作者个人作品的演出展览、纪念活动、节庆赛事等；不资助古代艺术品（文物）展览、非物质文化遗产原貌展示的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三、申请额度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（一）申请资助资金的额度不超过150万元。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（二）在国内实施的项目，可申请不高于项目总成本预算额度50％的匹配资助；在国外实施的项目，可申请不高于项目总成本预算额度30％的匹配资助。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（三）艺术基金依据申报项目的艺术门类、规模体量、成本投入等因素，同时参考项目申报主体制定的项目预算核定资助资金。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四、资助方式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演出项目资助资金主要用于演出补助、运输费、差旅费、学术研讨费和宣传费等；展览项目资助资金主要用于展出补助、策展费、布（撤）展费、运输费、差旅费、展品制作（装裱、洗印）费、学术研讨费和宣传费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（二）深入实施国家文化数字化战略，支持线下演出、展览与线上展播活动相融合，可安排不超过演出、展览总场次20%的网络展播场次。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（三）对具备实施条件的资助项目，艺术基金将先期拨付资助资金总额的70%作为项目实施经费；项目完成并验收合格后，拨付剩余30%的资助资金。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五、申报条件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（一）本项目的项目申报主体为机构或单位（不含性质为机关法人的单位），其应同时具备以下条件：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1.2020年4月15日前在中华人民共和国内地（大陆）同级行政机关登记、注册的机构或单位，在香港特别行政区、澳门特别行政区依法进行商业登记、公司注册或社团登记注册的机构或单位；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2.已经完成了申报项目的前期工作，能够提供详实、可行的工作方案，与演出展览承接方签署的协议和已落实资金证明。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（二）申报舞台艺术作品演出项目，应于项目申报前完成作品创作演出。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（三）申报美术、书法、摄影和工艺美术作品展览项目，应于项目申报前完成作品创作和征集工作。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（四）在国外开展的项目须有国外合作方提供的邀请函。国外合作方应为有实力、有经验、有渠道、有平台、有影响力、有资质的专业机构，能够安排主流场所，吸引主流观众。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已获得国家艺术基金立项资助的项目，未能在《申报指南》规定实施周期内提交结项验收或终止申请的，其项目主体不能再获得同一项目类型的资助；已获得国家艺术基金舞台艺术创作项目资助的剧目和作品，在尚未提交结项验收前，不能申报本年度传播交流推广资助项目；已获得国家艺术基金2022年度或者2023年度传播交流推广项目资助的演出和展览，不能申报本年度传播交流推广资助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六、申报时间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本项目从2023年4月15日起开始申报，至6月15日截止申报。国家艺术基金管理中心（以下简称“管理中心”）在申报期内受理项目申报，并提供相关咨询服务，逾期不予受理。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七、申报程序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http://www.cnaf.cn），登录“国家艺术基金资助项目管理系统”，按要求填写《国家艺术基金（一般项目）2024年度传播交流推广资助项目申报表》，上传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（二）管理中心自申请截止之日起30日内，完成对申报项目的审核。符合相关规定的予以受理；不符合相关规定的，不予受理并通知项目申报主体。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八、申报材料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（一）《国家艺术基金（一般项目）2024年度传播交流推广资助项目申报表》。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（三）申报舞台艺术作品演出项目的，须提供项目申报主体的营业性演出许可证。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（四）已落实资金证明，上一年度财务报表（资产负债表、利润表或收入支出决算表）和本年度1月份社会保险个人权益记录（单位缴费信息）。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（五）申报项目已经获得或正在申请其他财政性资金、基金支持以及第三方资助的，须提供相应的批准文件或申报材料。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（六）开展传播交流推广活动的工作方案，与承接演出展览的剧场、展馆、线上展播数字化平台签署的协议。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（八）在国外开展的项目申报前须征得同级文化和旅游行政部门的同意，并提供相关证明材料。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（九）演出项目须提交完整的参演作品视频，展览项目须提交全部参展作品的图片。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（十）做过重大加工修改提高的国家艺术基金资助的舞台剧和作品，须提交修改工作方案、总结和详实的证明材料。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（十一）申报材料应于2023年6月15日前通过网络提交，管理中心不接受纸质申报材料。作为附件上传的辅助材料，图片应采用扫描的方式形成，视频应完整清晰，可识别度高。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九、签约实施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2024年度传播交流推广资助项目申报表》作为协议书附件，具有同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十、监督验收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应于2025年10月31日前提交完整的成果材料，参加结项验收。如确需延期完成，必须于2025年8月31日前以书面形式向管理中心提出申请，获得批准后方可延期。延期时间不得超过1年，逾期按相关办法做终止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（二）管理中心将按照《国家艺术基金资助项目监督管理办法》，对资助项目实施情况进行监督，并组织专家对资助项目进行结项验收。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（三）项目主体要保证申报项目在申报及后续实施过程中均不侵犯任何第三方的著作权及其他合法权益。如有侵犯，项目主体依法承担全部责任。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十一、其他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（一）资助项目在实施过程中，应在相关场所和材料显著位置标注“彩票公益金资助——中国福利彩票和中国体育彩票”和“国家艺术基金资助”标识。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（二）艺术基金对项目主体在项目申报、实施过程中与第三方产生的纠纷不承担任何责任。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（三）管理中心对本指南拥有最终解释权。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（四）本指南自发布之日起实施。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ZGQyMTU4YjcwNDA2OTBkMzU1N2YxMGEzOTg5MTkifQ=="/>
  </w:docVars>
  <w:rsids>
    <w:rsidRoot w:val="0CB50F33"/>
    <w:rsid w:val="0CB50F33"/>
    <w:rsid w:val="40300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3343</Words>
  <Characters>3418</Characters>
  <Lines>0</Lines>
  <Paragraphs>0</Paragraphs>
  <TotalTime>0</TotalTime>
  <ScaleCrop>false</ScaleCrop>
  <LinksUpToDate>false</LinksUpToDate>
  <CharactersWithSpaces>3418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2023-04-13T08:34:00Z</dcterms:created>
  <dc:creator>Miss Red</dc:creator>
  <cp:lastModifiedBy>WPS_482947720</cp:lastModifiedBy>
  <dcterms:modified xsi:type="dcterms:W3CDTF">2023-04-13T08:41:25Z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88C315A38ED348D19C7C708BE1F1C9C4_11</vt:lpwstr>
  </property>
</Properties>
</file>