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7E" w:rsidRPr="00DF3D7E" w:rsidRDefault="00DF3D7E" w:rsidP="00DF3D7E">
      <w:pPr>
        <w:widowControl/>
        <w:shd w:val="clear" w:color="auto" w:fill="FFFFFF"/>
        <w:jc w:val="center"/>
        <w:outlineLvl w:val="0"/>
        <w:rPr>
          <w:rFonts w:ascii="inherit" w:eastAsia="宋体" w:hAnsi="inherit" w:cs="宋体" w:hint="eastAsia"/>
          <w:b/>
          <w:bCs/>
          <w:kern w:val="36"/>
          <w:sz w:val="34"/>
          <w:szCs w:val="34"/>
        </w:rPr>
      </w:pPr>
      <w:r w:rsidRPr="00DF3D7E">
        <w:rPr>
          <w:rFonts w:ascii="inherit" w:eastAsia="宋体" w:hAnsi="inherit" w:cs="宋体"/>
          <w:b/>
          <w:bCs/>
          <w:kern w:val="36"/>
          <w:sz w:val="34"/>
          <w:szCs w:val="34"/>
        </w:rPr>
        <w:t>关于开展</w:t>
      </w:r>
      <w:r w:rsidRPr="00DF3D7E">
        <w:rPr>
          <w:rFonts w:ascii="inherit" w:eastAsia="宋体" w:hAnsi="inherit" w:cs="宋体"/>
          <w:b/>
          <w:bCs/>
          <w:kern w:val="36"/>
          <w:sz w:val="34"/>
          <w:szCs w:val="34"/>
        </w:rPr>
        <w:t>2020</w:t>
      </w:r>
      <w:r w:rsidRPr="00DF3D7E">
        <w:rPr>
          <w:rFonts w:ascii="inherit" w:eastAsia="宋体" w:hAnsi="inherit" w:cs="宋体"/>
          <w:b/>
          <w:bCs/>
          <w:kern w:val="36"/>
          <w:sz w:val="34"/>
          <w:szCs w:val="34"/>
        </w:rPr>
        <w:t>年度江西省文化艺术科学规划项目申报工作的通知</w:t>
      </w:r>
    </w:p>
    <w:p w:rsidR="00DF3D7E" w:rsidRPr="00DF3D7E" w:rsidRDefault="00DF3D7E" w:rsidP="00DF3D7E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各高等院校，各设区市、省直管县（市）文广新局，赣江新区社会事务局，厅直各单位，其他各有关部门：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经江西省文化艺术科学规划领导小组批准，江西省文化艺术科学规划领导小组办公室开始受理2020年度江西省文化艺术科学规划项目申报。现就项目申报工作的有关事项通知如下：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一、指导思想:坚持以习近平新时代中国特色社会主义思想为指导，全面贯彻党的十九大和十九届二中、三中、四中全会精神，以高度的文化自信，认真落实《中共中央关于繁荣发展社会主义文艺的意见》和《关于实施中华优秀传统文化传承发展工程的意见》等文件要求，按照省委、省政府决策部署，以江西文化和旅游建设重大现实问题为主攻方向，文化和旅游融合发展为目标，紧紧围绕我省文化和旅游发展的中心工作，基础研究和应用研究并重，推出一批文艺科研重点成果，为江西文化强省、旅游强省建设提供智力支持和决策咨询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二、本年度江西省文化艺术科学规划项目分为三类：重点项目、一般项目，同时设立基地项目，对江西省文化艺术科学重点研究基地研究项目给予一定倾斜。基地项目不专门申报，从基地研究人员申报的项目中评审产生。重点项目另行发布招标公告，一般项目面向全省申报，共设立200项，每项经费资助额500元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lastRenderedPageBreak/>
        <w:t>三、申报者应根据《2020年度江西省文化艺术科学规划项目课题指南》的要求，自行选择、自行设计具体题目。跨学科的课题主要思路也应按照上述课题指南申报，不符合本课题指南的申请不予受理。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四、各单位须按照我厅下达的名额申报（附件三），超过名额申报的项目，我厅不予受理。省文化艺术科学规划项目实行申请人负责制，申请人必须符合以下条件：申报重点项目者，应具有副高以上专业技术职务；申报一般项目者，应具有中级以上专业技术职务，否则须有两名同专业副高以上专业技术职务者推荐；申请人必须从事实际研究工作并真正承担和负责组织项目的实施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五、江西省文化艺术科学规划项目承担单位必须符合以下条件：在相关领域具有较雄厚的学术资源和研究实力；设有科研管理的职能部门；能够提供开展研究工作的必要条件并承担信誉保证。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六、江西省文化艺术科学规划项目的完成时限，自课题批准立项之日起计算，应根据所研究问题的紧迫性和时效性确定完成的时间，一般应在一至二年内完成。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七、项目负责人在同年度只能申报一个年度项目，包括重点项目、一般项目，但可作为成员参加不超过两个（含两个）项目。在研的江西省文化艺术科学规划项目（以结项证书标注日期为准）负责人不能申报新项目。申报者要如实填写申请书，并保证没有知识产权争议。凡在申报中弄虚作假、抄袭剽窃者，一经发现并查实后，取消三年申报资格。如获准立项即作撤项处理并通报批评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lastRenderedPageBreak/>
        <w:t>八、申报者所在单位的科研管理部门，要切实加强管理，对历年立项项目的完成情况进行全面检查和清理，提供必要条件，确保项目如期完成；同时要认真做好本系统（本单位）课题的内容审核、申报数据录入、打印报表和申请书汇总报送等工作，确保数据录入准确和报送材料完整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十、报送材料包括：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1、纸质材料：项目申请书一式3份，论证活页一式3份，项目申报统计表1份（由申报单位填写）。所有材料必须用计算机填写。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2、电子版文档：项目申请书、论证活页、申报统计表（EXCEL电子格式）。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十一、课题申报所需要的相关材料，包括《2020年度江西省文化艺术科学规划项目课题指南》《江西省文化艺术科学规划项目申报、评审书》（含论证活页）、《江西省文化艺术科学规划项目申报统计表》等，均已在省文化和旅游厅网站（网址：http://dct.jiangxi.gov.cn）发布，请自行查询、下载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十二、申报时间即日起至2020年4月30日止，逾期不予受理。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十三、材料报送: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color w:val="040404"/>
          <w:kern w:val="0"/>
          <w:sz w:val="25"/>
          <w:szCs w:val="25"/>
        </w:rPr>
        <w:t>为更好地规范项目申报管理,我们将采用第三方受理的机制。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请将有关材料报送到江西艺术职业学院科研处。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 xml:space="preserve">地址：南昌市庐山中大道1201号 </w:t>
      </w: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 </w:t>
      </w: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联系人：徐炜芳 13970871041，陈蓓虹0791-88916782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 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firstLine="51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附件：1.</w:t>
      </w:r>
      <w:hyperlink r:id="rId6" w:history="1">
        <w:r>
          <w:rPr>
            <w:rFonts w:ascii="仿宋_GB2312" w:eastAsia="仿宋_GB2312" w:hAnsi="宋体" w:cs="宋体"/>
            <w:noProof/>
            <w:color w:val="232323"/>
            <w:kern w:val="0"/>
            <w:sz w:val="25"/>
            <w:szCs w:val="25"/>
          </w:rPr>
          <w:drawing>
            <wp:inline distT="0" distB="0" distL="0" distR="0">
              <wp:extent cx="152400" cy="152400"/>
              <wp:effectExtent l="19050" t="0" r="0" b="0"/>
              <wp:docPr id="2" name="图片 2" descr="http://dct.jiangxi.gov.cn/module/jslib/icons/word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dct.jiangxi.gov.cn/module/jslib/icons/word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F3D7E">
          <w:rPr>
            <w:rFonts w:ascii="仿宋_GB2312" w:eastAsia="仿宋_GB2312" w:hAnsi="宋体" w:cs="宋体" w:hint="eastAsia"/>
            <w:color w:val="232323"/>
            <w:kern w:val="0"/>
            <w:sz w:val="25"/>
          </w:rPr>
          <w:t>2020年度江西省文化艺术科学规划项目课题指南.docx</w:t>
        </w:r>
      </w:hyperlink>
    </w:p>
    <w:p w:rsidR="00DF3D7E" w:rsidRPr="00DF3D7E" w:rsidRDefault="00DF3D7E" w:rsidP="00DF3D7E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     </w:t>
      </w: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2.</w:t>
      </w:r>
      <w:hyperlink r:id="rId8" w:history="1">
        <w:r>
          <w:rPr>
            <w:rFonts w:ascii="宋体" w:eastAsia="宋体" w:hAnsi="宋体" w:cs="宋体"/>
            <w:noProof/>
            <w:color w:val="232323"/>
            <w:kern w:val="0"/>
            <w:sz w:val="24"/>
            <w:szCs w:val="24"/>
          </w:rPr>
          <w:drawing>
            <wp:inline distT="0" distB="0" distL="0" distR="0">
              <wp:extent cx="152400" cy="152400"/>
              <wp:effectExtent l="19050" t="0" r="0" b="0"/>
              <wp:docPr id="3" name="图片 3" descr="http://dct.jiangxi.gov.cn/module/jslib/icons/word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dct.jiangxi.gov.cn/module/jslib/icons/word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F3D7E">
          <w:rPr>
            <w:rFonts w:ascii="仿宋" w:eastAsia="仿宋" w:hAnsi="仿宋" w:cs="宋体" w:hint="eastAsia"/>
            <w:color w:val="232323"/>
            <w:kern w:val="0"/>
            <w:sz w:val="25"/>
          </w:rPr>
          <w:t>江西省文化艺术科学规划项目申报名额分配表.docx</w:t>
        </w:r>
      </w:hyperlink>
    </w:p>
    <w:p w:rsidR="00DF3D7E" w:rsidRPr="00DF3D7E" w:rsidRDefault="00DF3D7E" w:rsidP="00DF3D7E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宋体" w:eastAsia="宋体" w:hAnsi="宋体" w:cs="宋体" w:hint="eastAsia"/>
          <w:kern w:val="0"/>
          <w:sz w:val="25"/>
          <w:szCs w:val="25"/>
        </w:rPr>
        <w:lastRenderedPageBreak/>
        <w:t>     </w:t>
      </w:r>
      <w:r w:rsidRPr="00DF3D7E">
        <w:rPr>
          <w:rFonts w:ascii="仿宋" w:eastAsia="仿宋" w:hAnsi="仿宋" w:cs="仿宋" w:hint="eastAsia"/>
          <w:kern w:val="0"/>
          <w:sz w:val="25"/>
          <w:szCs w:val="25"/>
        </w:rPr>
        <w:t>3.</w:t>
      </w:r>
      <w:hyperlink r:id="rId9" w:history="1">
        <w:r>
          <w:rPr>
            <w:rFonts w:ascii="仿宋" w:eastAsia="仿宋" w:hAnsi="仿宋" w:cs="宋体"/>
            <w:noProof/>
            <w:color w:val="232323"/>
            <w:kern w:val="0"/>
            <w:sz w:val="25"/>
            <w:szCs w:val="25"/>
          </w:rPr>
          <w:drawing>
            <wp:inline distT="0" distB="0" distL="0" distR="0">
              <wp:extent cx="152400" cy="152400"/>
              <wp:effectExtent l="19050" t="0" r="0" b="0"/>
              <wp:docPr id="4" name="图片 4" descr="http://dct.jiangxi.gov.cn/module/jslib/icons/word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dct.jiangxi.gov.cn/module/jslib/icons/word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F3D7E">
          <w:rPr>
            <w:rFonts w:ascii="仿宋" w:eastAsia="仿宋" w:hAnsi="仿宋" w:cs="宋体" w:hint="eastAsia"/>
            <w:color w:val="232323"/>
            <w:kern w:val="0"/>
            <w:sz w:val="25"/>
          </w:rPr>
          <w:t>江西省文化艺术科学规划项目申报、评审书.doc</w:t>
        </w:r>
      </w:hyperlink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right="10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                      </w:t>
      </w: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 xml:space="preserve"> 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right="1020" w:firstLine="3072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     </w:t>
      </w: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 xml:space="preserve"> 江西省文化艺术科学规划领导小组办公室</w:t>
      </w:r>
    </w:p>
    <w:p w:rsidR="00DF3D7E" w:rsidRPr="00DF3D7E" w:rsidRDefault="00DF3D7E" w:rsidP="00DF3D7E">
      <w:pPr>
        <w:widowControl/>
        <w:shd w:val="clear" w:color="auto" w:fill="FFFFFF"/>
        <w:spacing w:line="480" w:lineRule="atLeast"/>
        <w:ind w:right="10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2020年3月23日</w:t>
      </w: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>  </w:t>
      </w:r>
      <w:r w:rsidRPr="00DF3D7E">
        <w:rPr>
          <w:rFonts w:ascii="仿宋_GB2312" w:eastAsia="仿宋_GB2312" w:hAnsi="宋体" w:cs="宋体" w:hint="eastAsia"/>
          <w:kern w:val="0"/>
          <w:sz w:val="25"/>
          <w:szCs w:val="25"/>
        </w:rPr>
        <w:t xml:space="preserve"> </w:t>
      </w:r>
    </w:p>
    <w:p w:rsidR="00CE4D25" w:rsidRDefault="00CE4D25"/>
    <w:sectPr w:rsidR="00CE4D25" w:rsidSect="002A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39" w:rsidRDefault="006A2639" w:rsidP="00DF3D7E">
      <w:r>
        <w:separator/>
      </w:r>
    </w:p>
  </w:endnote>
  <w:endnote w:type="continuationSeparator" w:id="1">
    <w:p w:rsidR="006A2639" w:rsidRDefault="006A2639" w:rsidP="00DF3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39" w:rsidRDefault="006A2639" w:rsidP="00DF3D7E">
      <w:r>
        <w:separator/>
      </w:r>
    </w:p>
  </w:footnote>
  <w:footnote w:type="continuationSeparator" w:id="1">
    <w:p w:rsidR="006A2639" w:rsidRDefault="006A2639" w:rsidP="00DF3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D7E"/>
    <w:rsid w:val="002A6CEE"/>
    <w:rsid w:val="003D5E4B"/>
    <w:rsid w:val="006A2639"/>
    <w:rsid w:val="00CE4D25"/>
    <w:rsid w:val="00DF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E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3D7E"/>
    <w:pPr>
      <w:widowControl/>
      <w:jc w:val="left"/>
      <w:outlineLvl w:val="0"/>
    </w:pPr>
    <w:rPr>
      <w:rFonts w:ascii="inherit" w:eastAsia="宋体" w:hAnsi="inherit" w:cs="宋体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D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F3D7E"/>
    <w:rPr>
      <w:rFonts w:ascii="inherit" w:eastAsia="宋体" w:hAnsi="inherit" w:cs="宋体"/>
      <w:b/>
      <w:bCs/>
      <w:kern w:val="36"/>
      <w:sz w:val="34"/>
      <w:szCs w:val="34"/>
    </w:rPr>
  </w:style>
  <w:style w:type="character" w:styleId="a5">
    <w:name w:val="Hyperlink"/>
    <w:basedOn w:val="a0"/>
    <w:uiPriority w:val="99"/>
    <w:semiHidden/>
    <w:unhideWhenUsed/>
    <w:rsid w:val="00DF3D7E"/>
    <w:rPr>
      <w:strike w:val="0"/>
      <w:dstrike w:val="0"/>
      <w:color w:val="23232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F3D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DF3D7E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set-font-size">
    <w:name w:val="set-font-size"/>
    <w:basedOn w:val="a0"/>
    <w:rsid w:val="00DF3D7E"/>
  </w:style>
  <w:style w:type="paragraph" w:styleId="a7">
    <w:name w:val="Balloon Text"/>
    <w:basedOn w:val="a"/>
    <w:link w:val="Char1"/>
    <w:uiPriority w:val="99"/>
    <w:semiHidden/>
    <w:unhideWhenUsed/>
    <w:rsid w:val="00DF3D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3D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t.jiangxi.gov.cn/module/download/downfile.jsp?classid=0&amp;filename=9c1176cab1ac4647a536f27003bcbc6e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ct.jiangxi.gov.cn/module/download/downfile.jsp?classid=0&amp;filename=215af3b1731544ceaa6bea4f6daa3c88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ct.jiangxi.gov.cn/module/download/downfile.jsp?classid=0&amp;filename=6f2902e30f8e4578b3df0aa1f40b9573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1871</Characters>
  <Application>Microsoft Office Word</Application>
  <DocSecurity>0</DocSecurity>
  <Lines>15</Lines>
  <Paragraphs>4</Paragraphs>
  <ScaleCrop>false</ScaleCrop>
  <Company>gz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dcterms:created xsi:type="dcterms:W3CDTF">2020-03-24T14:05:00Z</dcterms:created>
  <dcterms:modified xsi:type="dcterms:W3CDTF">2020-03-24T14:12:00Z</dcterms:modified>
</cp:coreProperties>
</file>