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78" w:rsidRPr="00D467EE" w:rsidRDefault="00556478" w:rsidP="00556478">
      <w:pPr>
        <w:spacing w:before="312" w:after="312" w:line="500" w:lineRule="exact"/>
        <w:jc w:val="left"/>
        <w:rPr>
          <w:rFonts w:eastAsia="黑体"/>
          <w:b/>
          <w:bCs/>
          <w:szCs w:val="32"/>
        </w:rPr>
      </w:pPr>
      <w:r>
        <w:rPr>
          <w:rFonts w:eastAsia="黑体"/>
          <w:b/>
          <w:bCs/>
          <w:szCs w:val="32"/>
        </w:rPr>
        <w:t>附件</w:t>
      </w:r>
      <w:r>
        <w:rPr>
          <w:rFonts w:eastAsia="黑体"/>
          <w:b/>
          <w:bCs/>
          <w:szCs w:val="32"/>
        </w:rPr>
        <w:t>2</w:t>
      </w:r>
      <w:r>
        <w:rPr>
          <w:rFonts w:eastAsia="黑体" w:hint="eastAsia"/>
          <w:b/>
          <w:bCs/>
          <w:szCs w:val="32"/>
        </w:rPr>
        <w:t>：</w:t>
      </w:r>
    </w:p>
    <w:p w:rsidR="00556478" w:rsidRDefault="00556478" w:rsidP="00556478">
      <w:pPr>
        <w:spacing w:beforeLines="100" w:before="312" w:afterLines="100" w:after="312" w:line="500" w:lineRule="exact"/>
        <w:jc w:val="center"/>
        <w:rPr>
          <w:rFonts w:eastAsia="宋体"/>
          <w:b/>
          <w:sz w:val="44"/>
          <w:szCs w:val="44"/>
        </w:rPr>
      </w:pPr>
      <w:r>
        <w:rPr>
          <w:rFonts w:eastAsia="宋体"/>
          <w:b/>
          <w:sz w:val="44"/>
          <w:szCs w:val="44"/>
        </w:rPr>
        <w:t>2021</w:t>
      </w:r>
      <w:r>
        <w:rPr>
          <w:rFonts w:eastAsia="宋体"/>
          <w:b/>
          <w:sz w:val="44"/>
          <w:szCs w:val="44"/>
        </w:rPr>
        <w:t>年江西省自然科学基金</w:t>
      </w:r>
      <w:r>
        <w:rPr>
          <w:rFonts w:eastAsia="宋体" w:hint="eastAsia"/>
          <w:b/>
          <w:sz w:val="44"/>
          <w:szCs w:val="44"/>
        </w:rPr>
        <w:t>计划</w:t>
      </w:r>
      <w:r>
        <w:rPr>
          <w:rFonts w:eastAsia="宋体"/>
          <w:b/>
          <w:sz w:val="44"/>
          <w:szCs w:val="44"/>
        </w:rPr>
        <w:t>申报指南</w:t>
      </w:r>
    </w:p>
    <w:p w:rsidR="00556478" w:rsidRDefault="00556478" w:rsidP="00556478">
      <w:pPr>
        <w:spacing w:before="312" w:after="312" w:line="500" w:lineRule="exact"/>
        <w:ind w:firstLineChars="200" w:firstLine="640"/>
        <w:rPr>
          <w:szCs w:val="32"/>
        </w:rPr>
      </w:pPr>
      <w:bookmarkStart w:id="0" w:name="_GoBack"/>
      <w:r>
        <w:rPr>
          <w:szCs w:val="32"/>
        </w:rPr>
        <w:t>江西省自然科学基金</w:t>
      </w:r>
      <w:r>
        <w:rPr>
          <w:rFonts w:hint="eastAsia"/>
          <w:szCs w:val="32"/>
        </w:rPr>
        <w:t>计划</w:t>
      </w:r>
      <w:r>
        <w:rPr>
          <w:szCs w:val="32"/>
        </w:rPr>
        <w:t>坚持自由探索和需求导向，对接国家自然科学基金，聚焦我省关键领域中的核心科学问题、新兴前沿交叉领域中的重大科学问题，开展前瞻性基础研究和应用基础研究。重点支持新一代信息技术、生物和新医药、航空航天、先进装备制造、新能源、新材料、节能环保、现代农业等重点领域。对于不在重点资助领域中的前沿问题和制约我省经济、社会、科技发展的关键科学问题也将予以支持，以促进这些领域整体能力的提升和关键科学问题的突破。</w:t>
      </w:r>
    </w:p>
    <w:p w:rsidR="00556478" w:rsidRDefault="00556478" w:rsidP="00556478">
      <w:pPr>
        <w:spacing w:before="312" w:after="312" w:line="500" w:lineRule="exact"/>
        <w:ind w:firstLineChars="200" w:firstLine="643"/>
        <w:rPr>
          <w:rFonts w:eastAsia="黑体"/>
          <w:b/>
          <w:szCs w:val="32"/>
        </w:rPr>
      </w:pPr>
      <w:r>
        <w:rPr>
          <w:rFonts w:eastAsia="黑体"/>
          <w:b/>
          <w:szCs w:val="32"/>
        </w:rPr>
        <w:t>一、项目类别</w:t>
      </w:r>
    </w:p>
    <w:p w:rsidR="00556478" w:rsidRDefault="00556478" w:rsidP="00556478">
      <w:pPr>
        <w:pStyle w:val="a4"/>
        <w:spacing w:before="312" w:beforeAutospacing="0" w:after="312" w:afterAutospacing="0" w:line="5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（一）面上项目</w:t>
      </w:r>
    </w:p>
    <w:p w:rsidR="00556478" w:rsidRDefault="00556478" w:rsidP="00556478">
      <w:pPr>
        <w:pStyle w:val="a4"/>
        <w:spacing w:before="312" w:beforeAutospacing="0" w:after="312" w:afterAutospacing="0" w:line="50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主要支持具有一定科研基础和发展潜力的科研人员，瞄准学科发展前沿自主选题，开展具有前瞻性、创新性和较为深入的科学研究，促进各学科均衡、协调和可持续发展。</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（二）青年基金项目</w:t>
      </w:r>
    </w:p>
    <w:p w:rsidR="00556478" w:rsidRDefault="00556478" w:rsidP="00556478">
      <w:pPr>
        <w:spacing w:before="312" w:after="312" w:line="500" w:lineRule="exact"/>
        <w:ind w:firstLineChars="200" w:firstLine="640"/>
        <w:rPr>
          <w:szCs w:val="32"/>
        </w:rPr>
      </w:pPr>
      <w:r>
        <w:rPr>
          <w:szCs w:val="32"/>
        </w:rPr>
        <w:t>主要支持青年科技人员自主选题，独立开展创新性的基础研究与应用基础研究，促进青年科技人才快速成长。</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（三）重点项目</w:t>
      </w:r>
    </w:p>
    <w:p w:rsidR="00556478" w:rsidRDefault="00556478" w:rsidP="00556478">
      <w:pPr>
        <w:spacing w:before="312" w:after="312" w:line="500" w:lineRule="exact"/>
        <w:ind w:firstLineChars="200" w:firstLine="640"/>
        <w:rPr>
          <w:szCs w:val="32"/>
        </w:rPr>
      </w:pPr>
      <w:r>
        <w:rPr>
          <w:szCs w:val="32"/>
        </w:rPr>
        <w:t>主要支持研究基础好、创新实力强的领军科技人才及科研团队，围绕前沿学科和全省经济社会发展的重大需求，提</w:t>
      </w:r>
      <w:r>
        <w:rPr>
          <w:szCs w:val="32"/>
        </w:rPr>
        <w:lastRenderedPageBreak/>
        <w:t>炼重大科学问题及关键共性技术难题，深入系统的开展引领性、战略性和原创性研究，推动实现前瞻性的基础研究，引领原创成果取得突破。</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（四）杰出青年基金项目（原青年基金重点项目）</w:t>
      </w:r>
    </w:p>
    <w:p w:rsidR="00556478" w:rsidRDefault="00556478" w:rsidP="00556478">
      <w:pPr>
        <w:spacing w:before="312" w:after="312" w:line="500" w:lineRule="exact"/>
        <w:ind w:firstLineChars="200" w:firstLine="640"/>
        <w:rPr>
          <w:szCs w:val="32"/>
        </w:rPr>
      </w:pPr>
      <w:r>
        <w:rPr>
          <w:szCs w:val="32"/>
        </w:rPr>
        <w:t>主要支持在相关研究领域已取得突出成绩，有望获得国家优秀青年基金或国家杰出青年基金项目资助的优秀青年科研人员，组成科研团队开展高水平的基础研究与应用基础研究，培养学术骨干或学科带头人。</w:t>
      </w:r>
    </w:p>
    <w:p w:rsidR="00556478" w:rsidRDefault="00556478" w:rsidP="00556478">
      <w:pPr>
        <w:spacing w:before="312" w:after="312" w:line="500" w:lineRule="exact"/>
        <w:ind w:firstLineChars="200" w:firstLine="643"/>
        <w:rPr>
          <w:rFonts w:eastAsia="黑体"/>
          <w:b/>
          <w:szCs w:val="32"/>
        </w:rPr>
      </w:pPr>
      <w:r>
        <w:rPr>
          <w:rFonts w:eastAsia="黑体"/>
          <w:b/>
          <w:szCs w:val="32"/>
        </w:rPr>
        <w:t>二、组织方式及资助形式</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（一）组织方式</w:t>
      </w:r>
    </w:p>
    <w:p w:rsidR="00556478" w:rsidRDefault="00556478" w:rsidP="00556478">
      <w:pPr>
        <w:spacing w:before="312" w:after="312" w:line="500" w:lineRule="exact"/>
        <w:ind w:firstLineChars="200" w:firstLine="640"/>
        <w:rPr>
          <w:szCs w:val="32"/>
        </w:rPr>
      </w:pPr>
      <w:r>
        <w:rPr>
          <w:szCs w:val="32"/>
        </w:rPr>
        <w:t>采取公开竞争方式组织申报、遴选，限额推荐。</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（二）资助形式</w:t>
      </w:r>
    </w:p>
    <w:p w:rsidR="00556478" w:rsidRDefault="00556478" w:rsidP="00556478">
      <w:pPr>
        <w:spacing w:before="312" w:after="312" w:line="500" w:lineRule="exact"/>
        <w:ind w:firstLineChars="200" w:firstLine="640"/>
        <w:rPr>
          <w:bCs/>
          <w:szCs w:val="32"/>
        </w:rPr>
      </w:pPr>
      <w:r>
        <w:rPr>
          <w:bCs/>
          <w:szCs w:val="32"/>
        </w:rPr>
        <w:t>所有类别全部实行全额资助和联合资助相结合方式。</w:t>
      </w:r>
    </w:p>
    <w:p w:rsidR="00556478" w:rsidRDefault="00556478" w:rsidP="00556478">
      <w:pPr>
        <w:spacing w:before="312" w:after="312" w:line="500" w:lineRule="exact"/>
        <w:ind w:firstLineChars="200" w:firstLine="643"/>
        <w:rPr>
          <w:rFonts w:eastAsia="黑体"/>
          <w:b/>
          <w:szCs w:val="32"/>
        </w:rPr>
      </w:pPr>
      <w:r>
        <w:rPr>
          <w:rFonts w:eastAsia="黑体"/>
          <w:b/>
          <w:szCs w:val="32"/>
        </w:rPr>
        <w:t>三、支持强度和执行年限</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（一）支持强度</w:t>
      </w:r>
    </w:p>
    <w:p w:rsidR="00556478" w:rsidRDefault="00556478" w:rsidP="00556478">
      <w:pPr>
        <w:spacing w:before="312" w:after="312" w:line="500" w:lineRule="exact"/>
        <w:ind w:firstLineChars="200" w:firstLine="643"/>
        <w:rPr>
          <w:szCs w:val="32"/>
        </w:rPr>
      </w:pPr>
      <w:r>
        <w:rPr>
          <w:b/>
          <w:szCs w:val="32"/>
        </w:rPr>
        <w:t>面上项目、青年基金项目</w:t>
      </w:r>
      <w:r>
        <w:rPr>
          <w:szCs w:val="32"/>
        </w:rPr>
        <w:t>支持强度：</w:t>
      </w:r>
      <w:r>
        <w:rPr>
          <w:szCs w:val="32"/>
        </w:rPr>
        <w:t>10</w:t>
      </w:r>
      <w:r>
        <w:rPr>
          <w:szCs w:val="32"/>
        </w:rPr>
        <w:t>万元</w:t>
      </w:r>
      <w:r>
        <w:rPr>
          <w:szCs w:val="32"/>
        </w:rPr>
        <w:t>/</w:t>
      </w:r>
      <w:r>
        <w:rPr>
          <w:szCs w:val="32"/>
        </w:rPr>
        <w:t>项；</w:t>
      </w:r>
    </w:p>
    <w:p w:rsidR="00556478" w:rsidRDefault="00556478" w:rsidP="00556478">
      <w:pPr>
        <w:spacing w:before="312" w:after="312" w:line="500" w:lineRule="exact"/>
        <w:ind w:firstLineChars="200" w:firstLine="640"/>
        <w:rPr>
          <w:szCs w:val="32"/>
        </w:rPr>
      </w:pPr>
      <w:r>
        <w:rPr>
          <w:szCs w:val="32"/>
        </w:rPr>
        <w:t>全额资助：省财政经费</w:t>
      </w:r>
      <w:r>
        <w:rPr>
          <w:szCs w:val="32"/>
        </w:rPr>
        <w:t>10</w:t>
      </w:r>
      <w:r>
        <w:rPr>
          <w:szCs w:val="32"/>
        </w:rPr>
        <w:t>万元</w:t>
      </w:r>
      <w:r>
        <w:rPr>
          <w:szCs w:val="32"/>
        </w:rPr>
        <w:t>/</w:t>
      </w:r>
      <w:r>
        <w:rPr>
          <w:szCs w:val="32"/>
        </w:rPr>
        <w:t>项；</w:t>
      </w:r>
    </w:p>
    <w:p w:rsidR="00556478" w:rsidRDefault="00556478" w:rsidP="00556478">
      <w:pPr>
        <w:spacing w:before="312" w:after="312" w:line="500" w:lineRule="exact"/>
        <w:ind w:firstLineChars="200" w:firstLine="640"/>
        <w:rPr>
          <w:szCs w:val="32"/>
        </w:rPr>
      </w:pPr>
      <w:r>
        <w:rPr>
          <w:szCs w:val="32"/>
        </w:rPr>
        <w:t>联合资助：省财政经费</w:t>
      </w:r>
      <w:r>
        <w:rPr>
          <w:szCs w:val="32"/>
        </w:rPr>
        <w:t>3</w:t>
      </w:r>
      <w:r>
        <w:rPr>
          <w:szCs w:val="32"/>
        </w:rPr>
        <w:t>万元</w:t>
      </w:r>
      <w:r>
        <w:rPr>
          <w:szCs w:val="32"/>
        </w:rPr>
        <w:t>/</w:t>
      </w:r>
      <w:r>
        <w:rPr>
          <w:szCs w:val="32"/>
        </w:rPr>
        <w:t>项、联合资助单位经费</w:t>
      </w:r>
      <w:r>
        <w:rPr>
          <w:szCs w:val="32"/>
        </w:rPr>
        <w:t>7</w:t>
      </w:r>
      <w:r>
        <w:rPr>
          <w:szCs w:val="32"/>
        </w:rPr>
        <w:t>万元</w:t>
      </w:r>
      <w:r>
        <w:rPr>
          <w:szCs w:val="32"/>
        </w:rPr>
        <w:t>/</w:t>
      </w:r>
      <w:r>
        <w:rPr>
          <w:szCs w:val="32"/>
        </w:rPr>
        <w:t>项。</w:t>
      </w:r>
    </w:p>
    <w:p w:rsidR="00556478" w:rsidRDefault="00556478" w:rsidP="00556478">
      <w:pPr>
        <w:spacing w:before="312" w:after="312" w:line="500" w:lineRule="exact"/>
        <w:ind w:firstLineChars="200" w:firstLine="643"/>
        <w:rPr>
          <w:szCs w:val="32"/>
        </w:rPr>
      </w:pPr>
      <w:r>
        <w:rPr>
          <w:b/>
          <w:szCs w:val="32"/>
        </w:rPr>
        <w:lastRenderedPageBreak/>
        <w:t>重点项目、杰出青年基金项目</w:t>
      </w:r>
      <w:r>
        <w:rPr>
          <w:szCs w:val="32"/>
        </w:rPr>
        <w:t>支持强度：</w:t>
      </w:r>
      <w:r>
        <w:rPr>
          <w:szCs w:val="32"/>
        </w:rPr>
        <w:t>20</w:t>
      </w:r>
      <w:r>
        <w:rPr>
          <w:szCs w:val="32"/>
        </w:rPr>
        <w:t>万元</w:t>
      </w:r>
      <w:r>
        <w:rPr>
          <w:szCs w:val="32"/>
        </w:rPr>
        <w:t>/</w:t>
      </w:r>
      <w:r>
        <w:rPr>
          <w:szCs w:val="32"/>
        </w:rPr>
        <w:t>项；</w:t>
      </w:r>
    </w:p>
    <w:p w:rsidR="00556478" w:rsidRDefault="00556478" w:rsidP="00556478">
      <w:pPr>
        <w:spacing w:before="312" w:after="312" w:line="500" w:lineRule="exact"/>
        <w:ind w:firstLineChars="200" w:firstLine="640"/>
        <w:rPr>
          <w:szCs w:val="32"/>
        </w:rPr>
      </w:pPr>
      <w:r>
        <w:rPr>
          <w:szCs w:val="32"/>
        </w:rPr>
        <w:t>全额资助：省财政经费</w:t>
      </w:r>
      <w:r>
        <w:rPr>
          <w:szCs w:val="32"/>
        </w:rPr>
        <w:t>20</w:t>
      </w:r>
      <w:r>
        <w:rPr>
          <w:szCs w:val="32"/>
        </w:rPr>
        <w:t>万元</w:t>
      </w:r>
      <w:r>
        <w:rPr>
          <w:szCs w:val="32"/>
        </w:rPr>
        <w:t>/</w:t>
      </w:r>
      <w:r>
        <w:rPr>
          <w:szCs w:val="32"/>
        </w:rPr>
        <w:t>项；</w:t>
      </w:r>
    </w:p>
    <w:p w:rsidR="00556478" w:rsidRDefault="00556478" w:rsidP="00556478">
      <w:pPr>
        <w:spacing w:before="312" w:after="312" w:line="500" w:lineRule="exact"/>
        <w:ind w:firstLineChars="200" w:firstLine="640"/>
        <w:rPr>
          <w:szCs w:val="32"/>
        </w:rPr>
      </w:pPr>
      <w:r>
        <w:rPr>
          <w:szCs w:val="32"/>
        </w:rPr>
        <w:t>联合资助：省财政经费</w:t>
      </w:r>
      <w:r>
        <w:rPr>
          <w:szCs w:val="32"/>
        </w:rPr>
        <w:t>5</w:t>
      </w:r>
      <w:r>
        <w:rPr>
          <w:szCs w:val="32"/>
        </w:rPr>
        <w:t>万元</w:t>
      </w:r>
      <w:r>
        <w:rPr>
          <w:szCs w:val="32"/>
        </w:rPr>
        <w:t>/</w:t>
      </w:r>
      <w:r>
        <w:rPr>
          <w:szCs w:val="32"/>
        </w:rPr>
        <w:t>项、联合资助单位经费</w:t>
      </w:r>
      <w:r>
        <w:rPr>
          <w:szCs w:val="32"/>
        </w:rPr>
        <w:t>15</w:t>
      </w:r>
      <w:r>
        <w:rPr>
          <w:szCs w:val="32"/>
        </w:rPr>
        <w:t>万元</w:t>
      </w:r>
      <w:r>
        <w:rPr>
          <w:szCs w:val="32"/>
        </w:rPr>
        <w:t>/</w:t>
      </w:r>
      <w:r>
        <w:rPr>
          <w:szCs w:val="32"/>
        </w:rPr>
        <w:t>项。</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（二）执行年限</w:t>
      </w:r>
    </w:p>
    <w:p w:rsidR="00556478" w:rsidRDefault="00556478" w:rsidP="00556478">
      <w:pPr>
        <w:spacing w:before="312" w:after="312" w:line="500" w:lineRule="exact"/>
        <w:ind w:firstLineChars="200" w:firstLine="640"/>
        <w:rPr>
          <w:szCs w:val="32"/>
        </w:rPr>
      </w:pPr>
      <w:r>
        <w:rPr>
          <w:szCs w:val="32"/>
        </w:rPr>
        <w:t>面上项目及青年基金项目</w:t>
      </w:r>
      <w:r>
        <w:rPr>
          <w:szCs w:val="32"/>
        </w:rPr>
        <w:t>2-3</w:t>
      </w:r>
      <w:r>
        <w:rPr>
          <w:szCs w:val="32"/>
        </w:rPr>
        <w:t>年；重点项目及杰出青年基金项目</w:t>
      </w:r>
      <w:r>
        <w:rPr>
          <w:szCs w:val="32"/>
        </w:rPr>
        <w:t>3-4</w:t>
      </w:r>
      <w:r>
        <w:rPr>
          <w:szCs w:val="32"/>
        </w:rPr>
        <w:t>年。</w:t>
      </w:r>
    </w:p>
    <w:p w:rsidR="00556478" w:rsidRDefault="00556478" w:rsidP="00556478">
      <w:pPr>
        <w:spacing w:before="312" w:after="312" w:line="500" w:lineRule="exact"/>
        <w:ind w:firstLineChars="200" w:firstLine="643"/>
        <w:rPr>
          <w:rFonts w:eastAsia="黑体"/>
          <w:b/>
          <w:szCs w:val="32"/>
        </w:rPr>
      </w:pPr>
      <w:r>
        <w:rPr>
          <w:rFonts w:eastAsia="黑体"/>
          <w:b/>
          <w:szCs w:val="32"/>
        </w:rPr>
        <w:t>四、申报条件及要求</w:t>
      </w:r>
    </w:p>
    <w:p w:rsidR="00556478" w:rsidRDefault="00556478" w:rsidP="00556478">
      <w:pPr>
        <w:adjustRightInd w:val="0"/>
        <w:spacing w:before="312" w:after="312" w:line="500" w:lineRule="exact"/>
        <w:ind w:firstLineChars="200" w:firstLine="640"/>
        <w:rPr>
          <w:b/>
          <w:szCs w:val="32"/>
        </w:rPr>
      </w:pPr>
      <w:r>
        <w:rPr>
          <w:szCs w:val="32"/>
        </w:rPr>
        <w:t>省自然科学基金项目的申报除满足申报通知中有关基本条件外，还应符合以下条件：</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（一）申报条件</w:t>
      </w:r>
    </w:p>
    <w:p w:rsidR="00556478" w:rsidRDefault="00556478" w:rsidP="00556478">
      <w:pPr>
        <w:spacing w:before="312" w:after="312" w:line="500" w:lineRule="exact"/>
        <w:ind w:firstLineChars="200" w:firstLine="640"/>
        <w:rPr>
          <w:szCs w:val="32"/>
        </w:rPr>
      </w:pPr>
      <w:r>
        <w:rPr>
          <w:szCs w:val="32"/>
        </w:rPr>
        <w:t>1</w:t>
      </w:r>
      <w:r>
        <w:rPr>
          <w:szCs w:val="32"/>
        </w:rPr>
        <w:t>．项目组成员为具有中华人民共和国国籍（</w:t>
      </w:r>
      <w:proofErr w:type="gramStart"/>
      <w:r>
        <w:rPr>
          <w:szCs w:val="32"/>
        </w:rPr>
        <w:t>含获得</w:t>
      </w:r>
      <w:proofErr w:type="gramEnd"/>
      <w:r>
        <w:rPr>
          <w:szCs w:val="32"/>
        </w:rPr>
        <w:t>中国永久居留权证的外国籍专家）从事科学技术研究的在职在岗人员。</w:t>
      </w:r>
    </w:p>
    <w:p w:rsidR="00556478" w:rsidRDefault="00556478" w:rsidP="00556478">
      <w:pPr>
        <w:spacing w:before="312" w:after="312" w:line="500" w:lineRule="exact"/>
        <w:ind w:firstLineChars="200" w:firstLine="640"/>
        <w:rPr>
          <w:szCs w:val="32"/>
        </w:rPr>
      </w:pPr>
      <w:r>
        <w:rPr>
          <w:szCs w:val="32"/>
        </w:rPr>
        <w:t>2</w:t>
      </w:r>
      <w:r>
        <w:rPr>
          <w:szCs w:val="32"/>
        </w:rPr>
        <w:t>．</w:t>
      </w:r>
      <w:r>
        <w:rPr>
          <w:rFonts w:hint="eastAsia"/>
          <w:szCs w:val="32"/>
        </w:rPr>
        <w:t>申报人</w:t>
      </w:r>
      <w:r>
        <w:rPr>
          <w:szCs w:val="32"/>
        </w:rPr>
        <w:t>必须是具有博士学位（不含在读博士生、脱产研究生）或高级专业技术职务（职称）的在职在岗人员。</w:t>
      </w:r>
    </w:p>
    <w:p w:rsidR="00556478" w:rsidRDefault="00556478" w:rsidP="00556478">
      <w:pPr>
        <w:spacing w:before="312" w:after="312" w:line="500" w:lineRule="exact"/>
        <w:ind w:firstLineChars="200" w:firstLine="640"/>
        <w:rPr>
          <w:szCs w:val="32"/>
        </w:rPr>
      </w:pPr>
      <w:r>
        <w:rPr>
          <w:szCs w:val="32"/>
        </w:rPr>
        <w:t>3</w:t>
      </w:r>
      <w:r>
        <w:rPr>
          <w:szCs w:val="32"/>
        </w:rPr>
        <w:t>．项目</w:t>
      </w:r>
      <w:r>
        <w:rPr>
          <w:rFonts w:hint="eastAsia"/>
          <w:szCs w:val="32"/>
        </w:rPr>
        <w:t>申报人</w:t>
      </w:r>
      <w:r>
        <w:rPr>
          <w:szCs w:val="32"/>
        </w:rPr>
        <w:t>具有组织开展创新性研究的能力和基本条件，有承担基础研究项目或从事基础研究的工作经历，且具有良好的科研信用记录；每年在依托单位工作时间应不少于</w:t>
      </w:r>
      <w:r>
        <w:rPr>
          <w:szCs w:val="32"/>
        </w:rPr>
        <w:t>9</w:t>
      </w:r>
      <w:r>
        <w:rPr>
          <w:szCs w:val="32"/>
        </w:rPr>
        <w:t>个月</w:t>
      </w:r>
      <w:r>
        <w:rPr>
          <w:szCs w:val="32"/>
        </w:rPr>
        <w:t>,</w:t>
      </w:r>
      <w:r>
        <w:rPr>
          <w:szCs w:val="32"/>
        </w:rPr>
        <w:t>有足够的时间和精力从事申报项目的研究。</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（二）有关要求</w:t>
      </w:r>
    </w:p>
    <w:p w:rsidR="00556478" w:rsidRDefault="00556478" w:rsidP="00556478">
      <w:pPr>
        <w:spacing w:before="312" w:after="312" w:line="500" w:lineRule="exact"/>
        <w:ind w:firstLineChars="200" w:firstLine="640"/>
        <w:rPr>
          <w:szCs w:val="32"/>
        </w:rPr>
      </w:pPr>
      <w:r>
        <w:rPr>
          <w:szCs w:val="32"/>
        </w:rPr>
        <w:lastRenderedPageBreak/>
        <w:t>1</w:t>
      </w:r>
      <w:r>
        <w:rPr>
          <w:szCs w:val="32"/>
        </w:rPr>
        <w:t>．当年有主持在</w:t>
      </w:r>
      <w:proofErr w:type="gramStart"/>
      <w:r>
        <w:rPr>
          <w:szCs w:val="32"/>
        </w:rPr>
        <w:t>研</w:t>
      </w:r>
      <w:proofErr w:type="gramEnd"/>
      <w:r>
        <w:rPr>
          <w:szCs w:val="32"/>
        </w:rPr>
        <w:t>省自然科学基金项目者不得作为</w:t>
      </w:r>
      <w:r>
        <w:rPr>
          <w:rFonts w:hint="eastAsia"/>
          <w:szCs w:val="32"/>
        </w:rPr>
        <w:t>申报人</w:t>
      </w:r>
      <w:r>
        <w:rPr>
          <w:szCs w:val="32"/>
        </w:rPr>
        <w:t>再申报该类项目。</w:t>
      </w:r>
    </w:p>
    <w:p w:rsidR="00556478" w:rsidRDefault="00556478" w:rsidP="00556478">
      <w:pPr>
        <w:spacing w:before="312" w:after="312" w:line="500" w:lineRule="exact"/>
        <w:ind w:firstLineChars="200" w:firstLine="640"/>
        <w:rPr>
          <w:szCs w:val="32"/>
        </w:rPr>
      </w:pPr>
      <w:r>
        <w:rPr>
          <w:szCs w:val="32"/>
        </w:rPr>
        <w:t>2</w:t>
      </w:r>
      <w:r>
        <w:rPr>
          <w:szCs w:val="32"/>
        </w:rPr>
        <w:t>．</w:t>
      </w:r>
      <w:r>
        <w:rPr>
          <w:rFonts w:hint="eastAsia"/>
          <w:szCs w:val="32"/>
        </w:rPr>
        <w:t>申报人</w:t>
      </w:r>
      <w:r>
        <w:rPr>
          <w:szCs w:val="32"/>
        </w:rPr>
        <w:t>受聘多个依托单位的，只能通过一个依托单位申报，参与人与</w:t>
      </w:r>
      <w:r>
        <w:rPr>
          <w:rFonts w:hint="eastAsia"/>
          <w:szCs w:val="32"/>
        </w:rPr>
        <w:t>申报人</w:t>
      </w:r>
      <w:r>
        <w:rPr>
          <w:szCs w:val="32"/>
        </w:rPr>
        <w:t>不是同一单位的，参与人所在单位视为合作研究单位，合作研究单位的数目不超过</w:t>
      </w:r>
      <w:r>
        <w:rPr>
          <w:szCs w:val="32"/>
        </w:rPr>
        <w:t>2</w:t>
      </w:r>
      <w:r>
        <w:rPr>
          <w:szCs w:val="32"/>
        </w:rPr>
        <w:t>个。</w:t>
      </w:r>
    </w:p>
    <w:p w:rsidR="00556478" w:rsidRDefault="00556478" w:rsidP="00556478">
      <w:pPr>
        <w:spacing w:before="312" w:after="312" w:line="500" w:lineRule="exact"/>
        <w:ind w:firstLineChars="200" w:firstLine="640"/>
        <w:rPr>
          <w:szCs w:val="32"/>
        </w:rPr>
      </w:pPr>
      <w:r>
        <w:rPr>
          <w:szCs w:val="32"/>
        </w:rPr>
        <w:t>3</w:t>
      </w:r>
      <w:r>
        <w:rPr>
          <w:szCs w:val="32"/>
        </w:rPr>
        <w:t>．</w:t>
      </w:r>
      <w:r>
        <w:rPr>
          <w:rFonts w:hint="eastAsia"/>
          <w:szCs w:val="32"/>
        </w:rPr>
        <w:t>申报人</w:t>
      </w:r>
      <w:r>
        <w:rPr>
          <w:szCs w:val="32"/>
        </w:rPr>
        <w:t>根据所申报的研究方向或研究领域，按照</w:t>
      </w:r>
      <w:r>
        <w:rPr>
          <w:szCs w:val="32"/>
        </w:rPr>
        <w:t>“</w:t>
      </w:r>
      <w:r>
        <w:rPr>
          <w:szCs w:val="32"/>
        </w:rPr>
        <w:t>省自然科学基金申报代码</w:t>
      </w:r>
      <w:r>
        <w:rPr>
          <w:szCs w:val="32"/>
        </w:rPr>
        <w:t>”</w:t>
      </w:r>
      <w:r>
        <w:rPr>
          <w:szCs w:val="32"/>
        </w:rPr>
        <w:t>，在申报系统准确选择申报代码，申报代码按二、三级学科选择，有三级学科的必须选到三级学科。</w:t>
      </w:r>
    </w:p>
    <w:p w:rsidR="00556478" w:rsidRDefault="00556478" w:rsidP="00556478">
      <w:pPr>
        <w:spacing w:before="312" w:after="312" w:line="500" w:lineRule="exact"/>
        <w:ind w:firstLineChars="200" w:firstLine="643"/>
        <w:jc w:val="left"/>
        <w:rPr>
          <w:szCs w:val="32"/>
        </w:rPr>
      </w:pPr>
      <w:r>
        <w:rPr>
          <w:b/>
          <w:szCs w:val="32"/>
        </w:rPr>
        <w:t>项目申报除满足上述基本条件及有关要求外，还须满足以下条件：</w:t>
      </w:r>
    </w:p>
    <w:p w:rsidR="00556478" w:rsidRDefault="00556478" w:rsidP="00556478">
      <w:pPr>
        <w:pStyle w:val="a4"/>
        <w:widowControl w:val="0"/>
        <w:spacing w:before="312" w:beforeAutospacing="0" w:after="312" w:afterAutospacing="0" w:line="5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面上项目</w:t>
      </w:r>
    </w:p>
    <w:p w:rsidR="00556478" w:rsidRDefault="00556478" w:rsidP="00556478">
      <w:pPr>
        <w:pStyle w:val="a4"/>
        <w:widowControl w:val="0"/>
        <w:spacing w:before="312" w:beforeAutospacing="0" w:after="312" w:afterAutospacing="0" w:line="50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年龄不超过</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8</w:t>
      </w:r>
      <w:r>
        <w:rPr>
          <w:rFonts w:ascii="Times New Roman" w:eastAsia="仿宋_GB2312" w:hAnsi="Times New Roman" w:cs="Times New Roman"/>
          <w:kern w:val="2"/>
          <w:sz w:val="32"/>
          <w:szCs w:val="32"/>
        </w:rPr>
        <w:t>岁</w:t>
      </w:r>
      <w:r>
        <w:rPr>
          <w:rFonts w:ascii="Times New Roman" w:eastAsia="仿宋_GB2312" w:hAnsi="Times New Roman" w:cs="Times New Roman"/>
          <w:kern w:val="2"/>
          <w:sz w:val="32"/>
          <w:szCs w:val="32"/>
        </w:rPr>
        <w:t>[196</w:t>
      </w:r>
      <w:r>
        <w:rPr>
          <w:rFonts w:ascii="Times New Roman" w:eastAsia="仿宋_GB2312" w:hAnsi="Times New Roman" w:cs="Times New Roman" w:hint="eastAsia"/>
          <w:kern w:val="2"/>
          <w:sz w:val="32"/>
          <w:szCs w:val="32"/>
        </w:rPr>
        <w:t>3</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日（含）以后出生</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申报人</w:t>
      </w:r>
      <w:r>
        <w:rPr>
          <w:rFonts w:ascii="Times New Roman" w:eastAsia="仿宋_GB2312" w:hAnsi="Times New Roman" w:cs="Times New Roman"/>
          <w:kern w:val="2"/>
          <w:sz w:val="32"/>
          <w:szCs w:val="32"/>
        </w:rPr>
        <w:t>有主持过国家自然科学基金面上项目或国家自然科学基金重点项目或已取得教授、研究员等相当级别的专业技术人员不能申报面上项目。</w:t>
      </w:r>
    </w:p>
    <w:p w:rsidR="00556478" w:rsidRDefault="00556478" w:rsidP="00556478">
      <w:pPr>
        <w:spacing w:before="312" w:after="312" w:line="500" w:lineRule="exact"/>
        <w:ind w:firstLineChars="200" w:firstLine="643"/>
        <w:rPr>
          <w:b/>
          <w:szCs w:val="32"/>
        </w:rPr>
      </w:pPr>
      <w:r>
        <w:rPr>
          <w:rFonts w:hint="eastAsia"/>
          <w:b/>
          <w:szCs w:val="32"/>
        </w:rPr>
        <w:t>（</w:t>
      </w:r>
      <w:r>
        <w:rPr>
          <w:rFonts w:hint="eastAsia"/>
          <w:b/>
          <w:szCs w:val="32"/>
        </w:rPr>
        <w:t>2</w:t>
      </w:r>
      <w:r>
        <w:rPr>
          <w:rFonts w:hint="eastAsia"/>
          <w:b/>
          <w:szCs w:val="32"/>
        </w:rPr>
        <w:t>）</w:t>
      </w:r>
      <w:r>
        <w:rPr>
          <w:b/>
          <w:szCs w:val="32"/>
        </w:rPr>
        <w:t>青年基金项目</w:t>
      </w:r>
    </w:p>
    <w:p w:rsidR="00556478" w:rsidRDefault="00556478" w:rsidP="00556478">
      <w:pPr>
        <w:spacing w:before="312" w:after="312" w:line="500" w:lineRule="exact"/>
        <w:ind w:firstLineChars="200" w:firstLine="640"/>
        <w:rPr>
          <w:szCs w:val="32"/>
        </w:rPr>
      </w:pPr>
      <w:r>
        <w:rPr>
          <w:szCs w:val="32"/>
        </w:rPr>
        <w:t>不具有高级专业技术职务（职称）或博士学位的</w:t>
      </w:r>
      <w:r>
        <w:rPr>
          <w:rFonts w:hint="eastAsia"/>
          <w:szCs w:val="32"/>
        </w:rPr>
        <w:t>申报人</w:t>
      </w:r>
      <w:r>
        <w:rPr>
          <w:szCs w:val="32"/>
        </w:rPr>
        <w:t>，必须由两名具有高级专业技术职务（职称）的同行专家推荐，同行专家推荐信须专家签字并由专家所在单位加盖公章后上传到系统中，且</w:t>
      </w:r>
      <w:r>
        <w:rPr>
          <w:rFonts w:hint="eastAsia"/>
          <w:szCs w:val="32"/>
        </w:rPr>
        <w:t>申报人</w:t>
      </w:r>
      <w:r>
        <w:rPr>
          <w:szCs w:val="32"/>
        </w:rPr>
        <w:t>男性年龄不超过</w:t>
      </w:r>
      <w:r>
        <w:rPr>
          <w:szCs w:val="32"/>
        </w:rPr>
        <w:t>35</w:t>
      </w:r>
      <w:r>
        <w:rPr>
          <w:szCs w:val="32"/>
        </w:rPr>
        <w:t>岁</w:t>
      </w:r>
      <w:r>
        <w:rPr>
          <w:szCs w:val="32"/>
        </w:rPr>
        <w:t>[1986</w:t>
      </w:r>
      <w:r>
        <w:rPr>
          <w:szCs w:val="32"/>
        </w:rPr>
        <w:t>年</w:t>
      </w:r>
      <w:r>
        <w:rPr>
          <w:szCs w:val="32"/>
        </w:rPr>
        <w:t>1</w:t>
      </w:r>
      <w:r>
        <w:rPr>
          <w:szCs w:val="32"/>
        </w:rPr>
        <w:t>月</w:t>
      </w:r>
      <w:r>
        <w:rPr>
          <w:szCs w:val="32"/>
        </w:rPr>
        <w:t>1</w:t>
      </w:r>
      <w:r>
        <w:rPr>
          <w:szCs w:val="32"/>
        </w:rPr>
        <w:t>日（含）以后出生</w:t>
      </w:r>
      <w:r>
        <w:rPr>
          <w:szCs w:val="32"/>
        </w:rPr>
        <w:t>]</w:t>
      </w:r>
      <w:r>
        <w:rPr>
          <w:szCs w:val="32"/>
        </w:rPr>
        <w:t>、女性年龄不超过</w:t>
      </w:r>
      <w:r>
        <w:rPr>
          <w:szCs w:val="32"/>
        </w:rPr>
        <w:t>37</w:t>
      </w:r>
      <w:r>
        <w:rPr>
          <w:szCs w:val="32"/>
        </w:rPr>
        <w:t>岁</w:t>
      </w:r>
      <w:r>
        <w:rPr>
          <w:szCs w:val="32"/>
        </w:rPr>
        <w:t>[1984</w:t>
      </w:r>
      <w:r>
        <w:rPr>
          <w:szCs w:val="32"/>
        </w:rPr>
        <w:t>年</w:t>
      </w:r>
      <w:r>
        <w:rPr>
          <w:szCs w:val="32"/>
        </w:rPr>
        <w:t>1</w:t>
      </w:r>
      <w:r>
        <w:rPr>
          <w:szCs w:val="32"/>
        </w:rPr>
        <w:t>月</w:t>
      </w:r>
      <w:r>
        <w:rPr>
          <w:szCs w:val="32"/>
        </w:rPr>
        <w:t>1</w:t>
      </w:r>
      <w:r>
        <w:rPr>
          <w:szCs w:val="32"/>
        </w:rPr>
        <w:t>日（含）以后出生</w:t>
      </w:r>
      <w:r>
        <w:rPr>
          <w:szCs w:val="32"/>
        </w:rPr>
        <w:t>]</w:t>
      </w:r>
      <w:r>
        <w:rPr>
          <w:szCs w:val="32"/>
        </w:rPr>
        <w:t>。</w:t>
      </w:r>
      <w:r>
        <w:rPr>
          <w:rFonts w:hint="eastAsia"/>
          <w:szCs w:val="32"/>
        </w:rPr>
        <w:t>申报人</w:t>
      </w:r>
      <w:r>
        <w:rPr>
          <w:szCs w:val="32"/>
        </w:rPr>
        <w:t>有主持过国家自然科学基金面上</w:t>
      </w:r>
      <w:r>
        <w:rPr>
          <w:szCs w:val="32"/>
        </w:rPr>
        <w:lastRenderedPageBreak/>
        <w:t>项目或国家自然科学基金重点项目的专业技术人员不能申报青年基金项目。</w:t>
      </w:r>
    </w:p>
    <w:p w:rsidR="00556478" w:rsidRDefault="00556478" w:rsidP="00556478">
      <w:pPr>
        <w:spacing w:before="312" w:after="312" w:line="500" w:lineRule="exact"/>
        <w:ind w:firstLineChars="200" w:firstLine="643"/>
        <w:rPr>
          <w:b/>
          <w:szCs w:val="32"/>
        </w:rPr>
      </w:pPr>
      <w:r>
        <w:rPr>
          <w:rFonts w:hint="eastAsia"/>
          <w:b/>
          <w:szCs w:val="32"/>
        </w:rPr>
        <w:t>（</w:t>
      </w:r>
      <w:r>
        <w:rPr>
          <w:rFonts w:hint="eastAsia"/>
          <w:b/>
          <w:szCs w:val="32"/>
        </w:rPr>
        <w:t>3</w:t>
      </w:r>
      <w:r>
        <w:rPr>
          <w:rFonts w:hint="eastAsia"/>
          <w:b/>
          <w:szCs w:val="32"/>
        </w:rPr>
        <w:t>）</w:t>
      </w:r>
      <w:r>
        <w:rPr>
          <w:b/>
          <w:szCs w:val="32"/>
        </w:rPr>
        <w:t>重点项目</w:t>
      </w:r>
    </w:p>
    <w:p w:rsidR="00556478" w:rsidRDefault="00556478" w:rsidP="00556478">
      <w:pPr>
        <w:spacing w:before="312" w:after="312" w:line="500" w:lineRule="exact"/>
        <w:ind w:firstLineChars="200" w:firstLine="640"/>
        <w:rPr>
          <w:szCs w:val="32"/>
        </w:rPr>
      </w:pPr>
      <w:r>
        <w:rPr>
          <w:rFonts w:hint="eastAsia"/>
          <w:szCs w:val="32"/>
        </w:rPr>
        <w:t>申报人</w:t>
      </w:r>
      <w:proofErr w:type="gramStart"/>
      <w:r>
        <w:rPr>
          <w:szCs w:val="32"/>
        </w:rPr>
        <w:t>需主持</w:t>
      </w:r>
      <w:proofErr w:type="gramEnd"/>
      <w:r>
        <w:rPr>
          <w:szCs w:val="32"/>
        </w:rPr>
        <w:t>过国家自然科学基金项目的在职在岗人员，年龄不超过</w:t>
      </w:r>
      <w:r>
        <w:rPr>
          <w:szCs w:val="32"/>
        </w:rPr>
        <w:t>5</w:t>
      </w:r>
      <w:r>
        <w:rPr>
          <w:rFonts w:hint="eastAsia"/>
          <w:szCs w:val="32"/>
        </w:rPr>
        <w:t>8</w:t>
      </w:r>
      <w:r>
        <w:rPr>
          <w:szCs w:val="32"/>
        </w:rPr>
        <w:t>岁</w:t>
      </w:r>
      <w:r>
        <w:rPr>
          <w:szCs w:val="32"/>
        </w:rPr>
        <w:t>[196</w:t>
      </w:r>
      <w:r>
        <w:rPr>
          <w:rFonts w:hint="eastAsia"/>
          <w:szCs w:val="32"/>
        </w:rPr>
        <w:t>3</w:t>
      </w:r>
      <w:r>
        <w:rPr>
          <w:szCs w:val="32"/>
        </w:rPr>
        <w:t>年</w:t>
      </w:r>
      <w:r>
        <w:rPr>
          <w:szCs w:val="32"/>
        </w:rPr>
        <w:t>1</w:t>
      </w:r>
      <w:r>
        <w:rPr>
          <w:szCs w:val="32"/>
        </w:rPr>
        <w:t>月</w:t>
      </w:r>
      <w:r>
        <w:rPr>
          <w:szCs w:val="32"/>
        </w:rPr>
        <w:t>1</w:t>
      </w:r>
      <w:r>
        <w:rPr>
          <w:szCs w:val="32"/>
        </w:rPr>
        <w:t>日（含）以后出生</w:t>
      </w:r>
      <w:r>
        <w:rPr>
          <w:szCs w:val="32"/>
        </w:rPr>
        <w:t>]</w:t>
      </w:r>
      <w:r>
        <w:rPr>
          <w:szCs w:val="32"/>
        </w:rPr>
        <w:t>。</w:t>
      </w:r>
    </w:p>
    <w:p w:rsidR="00556478" w:rsidRDefault="00556478" w:rsidP="00556478">
      <w:pPr>
        <w:pStyle w:val="a4"/>
        <w:spacing w:before="312" w:beforeAutospacing="0" w:after="312" w:afterAutospacing="0" w:line="5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杰出青年基金项目（原青年基金重点项目）</w:t>
      </w:r>
    </w:p>
    <w:p w:rsidR="00556478" w:rsidRDefault="00556478" w:rsidP="00556478">
      <w:pPr>
        <w:spacing w:before="312" w:after="312" w:line="500" w:lineRule="exact"/>
        <w:ind w:firstLineChars="200" w:firstLine="640"/>
        <w:rPr>
          <w:szCs w:val="32"/>
        </w:rPr>
      </w:pPr>
      <w:r>
        <w:rPr>
          <w:rFonts w:hint="eastAsia"/>
          <w:szCs w:val="32"/>
        </w:rPr>
        <w:t>申报人</w:t>
      </w:r>
      <w:proofErr w:type="gramStart"/>
      <w:r>
        <w:rPr>
          <w:szCs w:val="32"/>
        </w:rPr>
        <w:t>需主持</w:t>
      </w:r>
      <w:proofErr w:type="gramEnd"/>
      <w:r>
        <w:rPr>
          <w:szCs w:val="32"/>
        </w:rPr>
        <w:t>过国家自然科学基金项目的在职在岗人员，男性年龄不超过</w:t>
      </w:r>
      <w:r>
        <w:rPr>
          <w:szCs w:val="32"/>
        </w:rPr>
        <w:t>40</w:t>
      </w:r>
      <w:r>
        <w:rPr>
          <w:szCs w:val="32"/>
        </w:rPr>
        <w:t>岁</w:t>
      </w:r>
      <w:r>
        <w:rPr>
          <w:szCs w:val="32"/>
        </w:rPr>
        <w:t>[1981</w:t>
      </w:r>
      <w:r>
        <w:rPr>
          <w:szCs w:val="32"/>
        </w:rPr>
        <w:t>年</w:t>
      </w:r>
      <w:r>
        <w:rPr>
          <w:szCs w:val="32"/>
        </w:rPr>
        <w:t>1</w:t>
      </w:r>
      <w:r>
        <w:rPr>
          <w:szCs w:val="32"/>
        </w:rPr>
        <w:t>月</w:t>
      </w:r>
      <w:r>
        <w:rPr>
          <w:szCs w:val="32"/>
        </w:rPr>
        <w:t>1</w:t>
      </w:r>
      <w:r>
        <w:rPr>
          <w:szCs w:val="32"/>
        </w:rPr>
        <w:t>日（含）以后出生</w:t>
      </w:r>
      <w:r>
        <w:rPr>
          <w:szCs w:val="32"/>
        </w:rPr>
        <w:t>]</w:t>
      </w:r>
      <w:r>
        <w:rPr>
          <w:szCs w:val="32"/>
        </w:rPr>
        <w:t>、女性年龄不超过</w:t>
      </w:r>
      <w:r>
        <w:rPr>
          <w:szCs w:val="32"/>
        </w:rPr>
        <w:t>42</w:t>
      </w:r>
      <w:r>
        <w:rPr>
          <w:szCs w:val="32"/>
        </w:rPr>
        <w:t>周岁</w:t>
      </w:r>
      <w:r>
        <w:rPr>
          <w:szCs w:val="32"/>
        </w:rPr>
        <w:t>[1979</w:t>
      </w:r>
      <w:r>
        <w:rPr>
          <w:szCs w:val="32"/>
        </w:rPr>
        <w:t>年</w:t>
      </w:r>
      <w:r>
        <w:rPr>
          <w:szCs w:val="32"/>
        </w:rPr>
        <w:t>1</w:t>
      </w:r>
      <w:r>
        <w:rPr>
          <w:szCs w:val="32"/>
        </w:rPr>
        <w:t>月</w:t>
      </w:r>
      <w:r>
        <w:rPr>
          <w:szCs w:val="32"/>
        </w:rPr>
        <w:t>1</w:t>
      </w:r>
      <w:r>
        <w:rPr>
          <w:szCs w:val="32"/>
        </w:rPr>
        <w:t>日（含）以后出生</w:t>
      </w:r>
      <w:r>
        <w:rPr>
          <w:szCs w:val="32"/>
        </w:rPr>
        <w:t>]</w:t>
      </w:r>
      <w:r>
        <w:rPr>
          <w:szCs w:val="32"/>
        </w:rPr>
        <w:t>，项目组</w:t>
      </w:r>
      <w:r>
        <w:rPr>
          <w:szCs w:val="32"/>
        </w:rPr>
        <w:t>2/3</w:t>
      </w:r>
      <w:r>
        <w:rPr>
          <w:szCs w:val="32"/>
        </w:rPr>
        <w:t>以上成员的年龄在</w:t>
      </w:r>
      <w:r>
        <w:rPr>
          <w:szCs w:val="32"/>
        </w:rPr>
        <w:t>45</w:t>
      </w:r>
      <w:r>
        <w:rPr>
          <w:szCs w:val="32"/>
        </w:rPr>
        <w:t>岁以下。</w:t>
      </w:r>
    </w:p>
    <w:p w:rsidR="00556478" w:rsidRPr="00E43708" w:rsidRDefault="00556478" w:rsidP="00556478">
      <w:pPr>
        <w:numPr>
          <w:ilvl w:val="0"/>
          <w:numId w:val="1"/>
        </w:numPr>
        <w:spacing w:before="312" w:after="312" w:line="500" w:lineRule="exact"/>
        <w:ind w:firstLineChars="200" w:firstLine="640"/>
        <w:jc w:val="left"/>
        <w:rPr>
          <w:szCs w:val="32"/>
        </w:rPr>
      </w:pPr>
      <w:r w:rsidRPr="00E43708">
        <w:rPr>
          <w:szCs w:val="32"/>
        </w:rPr>
        <w:t>各单位</w:t>
      </w:r>
      <w:proofErr w:type="gramStart"/>
      <w:r w:rsidRPr="00E43708">
        <w:rPr>
          <w:szCs w:val="32"/>
        </w:rPr>
        <w:t>请</w:t>
      </w:r>
      <w:r w:rsidRPr="00E43708">
        <w:rPr>
          <w:rFonts w:hint="eastAsia"/>
          <w:szCs w:val="32"/>
        </w:rPr>
        <w:t>严格</w:t>
      </w:r>
      <w:proofErr w:type="gramEnd"/>
      <w:r w:rsidRPr="00E43708">
        <w:rPr>
          <w:rFonts w:hint="eastAsia"/>
          <w:szCs w:val="32"/>
        </w:rPr>
        <w:t>按照《</w:t>
      </w:r>
      <w:r w:rsidRPr="00E43708">
        <w:rPr>
          <w:szCs w:val="32"/>
        </w:rPr>
        <w:t>2021</w:t>
      </w:r>
      <w:r w:rsidRPr="00E43708">
        <w:rPr>
          <w:szCs w:val="32"/>
        </w:rPr>
        <w:t>年省自然科学基金计划推荐指标表</w:t>
      </w:r>
      <w:r w:rsidRPr="00E43708">
        <w:rPr>
          <w:rFonts w:hint="eastAsia"/>
          <w:szCs w:val="32"/>
        </w:rPr>
        <w:t>》（附表）中确定的总数推荐项目</w:t>
      </w:r>
      <w:r w:rsidRPr="00E43708">
        <w:rPr>
          <w:szCs w:val="32"/>
        </w:rPr>
        <w:t>，其中：重点项目和杰出青年基金项目数的总和不超过单位</w:t>
      </w:r>
      <w:r w:rsidRPr="00E43708">
        <w:rPr>
          <w:rFonts w:hint="eastAsia"/>
          <w:szCs w:val="32"/>
        </w:rPr>
        <w:t>总</w:t>
      </w:r>
      <w:r w:rsidRPr="00E43708">
        <w:rPr>
          <w:szCs w:val="32"/>
        </w:rPr>
        <w:t>指标数的</w:t>
      </w:r>
      <w:r w:rsidRPr="00E43708">
        <w:rPr>
          <w:szCs w:val="32"/>
        </w:rPr>
        <w:t>25%</w:t>
      </w:r>
      <w:r w:rsidRPr="00E43708">
        <w:rPr>
          <w:szCs w:val="32"/>
        </w:rPr>
        <w:t>。</w:t>
      </w:r>
    </w:p>
    <w:p w:rsidR="00556478" w:rsidRDefault="00556478" w:rsidP="00556478">
      <w:pPr>
        <w:spacing w:before="312" w:after="312" w:line="500" w:lineRule="exact"/>
        <w:ind w:firstLineChars="200" w:firstLine="643"/>
        <w:rPr>
          <w:rFonts w:eastAsia="黑体"/>
          <w:b/>
          <w:szCs w:val="32"/>
        </w:rPr>
      </w:pPr>
      <w:r>
        <w:rPr>
          <w:rFonts w:eastAsia="黑体"/>
          <w:b/>
          <w:szCs w:val="32"/>
        </w:rPr>
        <w:t>五、支持领域</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（一）数理科学</w:t>
      </w:r>
    </w:p>
    <w:p w:rsidR="00556478" w:rsidRDefault="00556478" w:rsidP="00556478">
      <w:pPr>
        <w:spacing w:before="312" w:after="312" w:line="500" w:lineRule="exact"/>
        <w:ind w:firstLineChars="200" w:firstLine="640"/>
        <w:rPr>
          <w:szCs w:val="32"/>
        </w:rPr>
      </w:pPr>
      <w:r>
        <w:rPr>
          <w:szCs w:val="32"/>
        </w:rPr>
        <w:t>1</w:t>
      </w:r>
      <w:r>
        <w:rPr>
          <w:szCs w:val="32"/>
        </w:rPr>
        <w:t>．数学：基础数学、计算数学、概率论与数理统计、应用数学、运筹学与控制论等数学研究领域的理论与方法，以及数学与信息科学、金融、大数据、人工智能、精准医疗、生态环境、生物、资源勘探、物理等交叉学科领域的数学模型与方法。</w:t>
      </w:r>
    </w:p>
    <w:p w:rsidR="00556478" w:rsidRDefault="00556478" w:rsidP="00556478">
      <w:pPr>
        <w:spacing w:before="312" w:after="312" w:line="500" w:lineRule="exact"/>
        <w:ind w:firstLineChars="200" w:firstLine="640"/>
        <w:rPr>
          <w:szCs w:val="32"/>
        </w:rPr>
      </w:pPr>
      <w:r>
        <w:rPr>
          <w:szCs w:val="32"/>
        </w:rPr>
        <w:t>2</w:t>
      </w:r>
      <w:r>
        <w:rPr>
          <w:szCs w:val="32"/>
        </w:rPr>
        <w:t>．物理学：光物理与发光器件、低维凝聚态物理与量子调控、引力理论与粒子物理、纳米电子学与纳米光学、量</w:t>
      </w:r>
      <w:r>
        <w:rPr>
          <w:szCs w:val="32"/>
        </w:rPr>
        <w:lastRenderedPageBreak/>
        <w:t>子计算和量子信息相关的物理问题、激光等离子体物理及其应用、激光物理与量子光学、新型光电功能材料和复合材料物理等。磁约束聚变物理和技术、磁约束等离子体物理、中子输运理论与物理、粒子与核物理探测新方法新技术、核技术在材料学和化学学科的交叉应用。</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（二）信息科学</w:t>
      </w:r>
    </w:p>
    <w:p w:rsidR="00556478" w:rsidRDefault="00556478" w:rsidP="00556478">
      <w:pPr>
        <w:spacing w:before="312" w:after="312" w:line="500" w:lineRule="exact"/>
        <w:ind w:firstLineChars="200" w:firstLine="640"/>
        <w:rPr>
          <w:szCs w:val="32"/>
        </w:rPr>
      </w:pPr>
      <w:r>
        <w:rPr>
          <w:szCs w:val="32"/>
        </w:rPr>
        <w:t>太阳能</w:t>
      </w:r>
      <w:proofErr w:type="gramStart"/>
      <w:r>
        <w:rPr>
          <w:szCs w:val="32"/>
        </w:rPr>
        <w:t>光伏及半导体</w:t>
      </w:r>
      <w:proofErr w:type="gramEnd"/>
      <w:r>
        <w:rPr>
          <w:szCs w:val="32"/>
        </w:rPr>
        <w:t>照明关键技术、现代电工装备与电磁可靠性、光电子器件、控制理论、模式识别、人工智能及数据挖掘、图像处理、高性能软件技术、网络与通信技术、信息安全协议的设计与理论分析等技术；信息科学与数理、化学、生命、医学、材料等学科的交叉。</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（三）化学化工与环境科学</w:t>
      </w:r>
    </w:p>
    <w:p w:rsidR="00556478" w:rsidRDefault="00556478" w:rsidP="00556478">
      <w:pPr>
        <w:spacing w:before="312" w:after="312" w:line="500" w:lineRule="exact"/>
        <w:ind w:firstLineChars="200" w:firstLine="640"/>
        <w:rPr>
          <w:szCs w:val="32"/>
        </w:rPr>
      </w:pPr>
      <w:r>
        <w:rPr>
          <w:szCs w:val="32"/>
        </w:rPr>
        <w:t>1</w:t>
      </w:r>
      <w:r>
        <w:rPr>
          <w:szCs w:val="32"/>
        </w:rPr>
        <w:t>．化学：信息、生命、材料、环境、能源、核科学等有密切交叉和渗透的物质变化和化学反应的科学问题；新型有机硅单体、聚合物或有机硅功能材料、丙烯酰胺聚合物新材料、不对称合成、稀土化学、新分析方法或测试技术。</w:t>
      </w:r>
    </w:p>
    <w:p w:rsidR="00556478" w:rsidRDefault="00556478" w:rsidP="00556478">
      <w:pPr>
        <w:spacing w:before="312" w:after="312" w:line="500" w:lineRule="exact"/>
        <w:ind w:firstLineChars="200" w:firstLine="640"/>
        <w:rPr>
          <w:szCs w:val="32"/>
        </w:rPr>
      </w:pPr>
      <w:r>
        <w:rPr>
          <w:szCs w:val="32"/>
        </w:rPr>
        <w:t>2</w:t>
      </w:r>
      <w:r>
        <w:rPr>
          <w:szCs w:val="32"/>
        </w:rPr>
        <w:t>．环境科学：鄱阳湖污染物多介质环境过程、效应及控制；水利工程系统理论与应用；污染物高效处理及同步资源化和能源化的基础理论与新技术开发；资源开发与综合利用、生态保护、资源利用的环境效应；鄱阳湖湿地土地利用及土地覆盖变化和碳循环；重大地质灾害和大规模人类工程活动对环境影响的机理；土壤过程与演变；土壤质量与资源效应等。放射性核素迁移规律研究；矿产资源综合开发利用；特殊矿产尾矿库退役治理；自然环境中低活度放射性检测方</w:t>
      </w:r>
      <w:r>
        <w:rPr>
          <w:szCs w:val="32"/>
        </w:rPr>
        <w:lastRenderedPageBreak/>
        <w:t>法与技术。</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（四）材料与工程科学</w:t>
      </w:r>
    </w:p>
    <w:p w:rsidR="00556478" w:rsidRDefault="00556478" w:rsidP="00556478">
      <w:pPr>
        <w:spacing w:before="312" w:after="312" w:line="500" w:lineRule="exact"/>
        <w:ind w:firstLineChars="200" w:firstLine="640"/>
        <w:rPr>
          <w:szCs w:val="32"/>
        </w:rPr>
      </w:pPr>
      <w:r>
        <w:rPr>
          <w:szCs w:val="32"/>
        </w:rPr>
        <w:t>提高传统产业竞争能力的高性能结构材料、半导体发光材料、太阳能光伏材料、陶瓷功能材料、环境能</w:t>
      </w:r>
      <w:proofErr w:type="gramStart"/>
      <w:r>
        <w:rPr>
          <w:szCs w:val="32"/>
        </w:rPr>
        <w:t>源材料</w:t>
      </w:r>
      <w:proofErr w:type="gramEnd"/>
      <w:r>
        <w:rPr>
          <w:szCs w:val="32"/>
        </w:rPr>
        <w:t>、新型能</w:t>
      </w:r>
      <w:proofErr w:type="gramStart"/>
      <w:r>
        <w:rPr>
          <w:szCs w:val="32"/>
        </w:rPr>
        <w:t>源材料</w:t>
      </w:r>
      <w:proofErr w:type="gramEnd"/>
      <w:r>
        <w:rPr>
          <w:szCs w:val="32"/>
        </w:rPr>
        <w:t>与动力</w:t>
      </w:r>
      <w:proofErr w:type="gramStart"/>
      <w:r>
        <w:rPr>
          <w:szCs w:val="32"/>
        </w:rPr>
        <w:t>锂</w:t>
      </w:r>
      <w:proofErr w:type="gramEnd"/>
      <w:r>
        <w:rPr>
          <w:szCs w:val="32"/>
        </w:rPr>
        <w:t>离子电池、稀土掺杂光电功能材料；有机高分子能量转换及节能减排和低碳排放转化机制；柔性生物电子材料；高精铜材、优</w:t>
      </w:r>
      <w:proofErr w:type="gramStart"/>
      <w:r>
        <w:rPr>
          <w:szCs w:val="32"/>
        </w:rPr>
        <w:t>特</w:t>
      </w:r>
      <w:proofErr w:type="gramEnd"/>
      <w:r>
        <w:rPr>
          <w:szCs w:val="32"/>
        </w:rPr>
        <w:t>钢材、硬质合金、锂、镍钴、铅锌、铝合金等新材料；绿色资源开采、矿物材料的制备和加工；资源循环科学、水处理、空气净化、水资源可持续利用、环境污染控制与修复新理论与新方法；工程技术领域在数字化、智能化、精密化、绿色化方面等关键技术。先进核材料的制备和制造及工艺；核废物处理和处置系统开发与应用；核安全、核仪器仪表及测量系统等设计研发；核技术在赣南稀土资源勘查、选冶、矿山环境治理等领域的应用。</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（五）农业与生物科学</w:t>
      </w:r>
    </w:p>
    <w:p w:rsidR="00556478" w:rsidRDefault="00556478" w:rsidP="00556478">
      <w:pPr>
        <w:spacing w:before="312" w:after="312" w:line="500" w:lineRule="exact"/>
        <w:ind w:firstLineChars="200" w:firstLine="640"/>
        <w:rPr>
          <w:szCs w:val="32"/>
        </w:rPr>
      </w:pPr>
      <w:r>
        <w:rPr>
          <w:szCs w:val="32"/>
        </w:rPr>
        <w:t>1</w:t>
      </w:r>
      <w:r>
        <w:rPr>
          <w:szCs w:val="32"/>
        </w:rPr>
        <w:t>．农业科学：江西特色水果和主要农作物生长机理及模型；食品加工的生物学基础与调控机制；食品营养；食品风味；食品安全；肠道微生态与人体健康；食品微生物资源开发与利用；赣南脐橙果胶加工特性的物质基础；江西特色食物资源营养功能成分的高效纯化理论；江西特色农副产品贮藏与保鲜过程中品质劣变的生物学基础等；动植物新品种选育；良种开发、种植养殖等关键技术；鄱阳湖生物资源和重要水产动物遗传育种及健康生态养殖学等。</w:t>
      </w:r>
    </w:p>
    <w:p w:rsidR="00556478" w:rsidRDefault="00556478" w:rsidP="00556478">
      <w:pPr>
        <w:spacing w:before="312" w:after="312" w:line="500" w:lineRule="exact"/>
        <w:ind w:firstLineChars="200" w:firstLine="640"/>
        <w:rPr>
          <w:szCs w:val="32"/>
        </w:rPr>
      </w:pPr>
      <w:r>
        <w:rPr>
          <w:szCs w:val="32"/>
        </w:rPr>
        <w:t>2</w:t>
      </w:r>
      <w:r>
        <w:rPr>
          <w:szCs w:val="32"/>
        </w:rPr>
        <w:t>．生物科学：重要功能基因的表达调控、开发及应用；</w:t>
      </w:r>
      <w:r>
        <w:rPr>
          <w:szCs w:val="32"/>
        </w:rPr>
        <w:lastRenderedPageBreak/>
        <w:t>生物资源繁育种植、生物基材料、微生物制造技术；生物产品新型高效的分离、纯化方法；基因编辑（</w:t>
      </w:r>
      <w:r>
        <w:rPr>
          <w:szCs w:val="32"/>
        </w:rPr>
        <w:t>CRISPR</w:t>
      </w:r>
      <w:r>
        <w:rPr>
          <w:szCs w:val="32"/>
        </w:rPr>
        <w:t>）技术等。</w:t>
      </w:r>
    </w:p>
    <w:p w:rsidR="00556478" w:rsidRDefault="00556478" w:rsidP="00556478">
      <w:pPr>
        <w:spacing w:before="312" w:after="312" w:line="500" w:lineRule="exact"/>
        <w:ind w:firstLineChars="200" w:firstLine="643"/>
        <w:rPr>
          <w:rFonts w:eastAsia="楷体_GB2312"/>
          <w:b/>
          <w:szCs w:val="32"/>
        </w:rPr>
      </w:pPr>
      <w:r>
        <w:rPr>
          <w:rFonts w:eastAsia="楷体_GB2312"/>
          <w:b/>
          <w:szCs w:val="32"/>
        </w:rPr>
        <w:t>（六）医药与卫生科学</w:t>
      </w:r>
    </w:p>
    <w:p w:rsidR="00556478" w:rsidRDefault="00556478" w:rsidP="00556478">
      <w:pPr>
        <w:kinsoku w:val="0"/>
        <w:spacing w:before="312" w:after="312" w:line="500" w:lineRule="exact"/>
        <w:ind w:firstLineChars="200" w:firstLine="640"/>
        <w:rPr>
          <w:rFonts w:hint="eastAsia"/>
          <w:szCs w:val="32"/>
        </w:rPr>
      </w:pPr>
      <w:r>
        <w:rPr>
          <w:szCs w:val="32"/>
        </w:rPr>
        <w:t>常见重大疾病的细胞生物学和分子生物学、重大疾病的细胞致病基因和细胞治疗，江西地区常见疾病预防、优生、优育等有关交叉学科；威胁人类健康的多发疾病、重大疾病、血吸虫等地方或区域性疾病的诊断、治疗与临床前和治疗过程中的应用基础研究；环境对健康的影响、江西地区常见疾病预防、重要传染病流行特征及防治策略等有关交叉学科；胃肠道微生态；现代中药、生物制药、化学制药、生物医学工程；新型给药系统、重大疾病的药效学评价等；中医基础理论概念、内涵的规范化、热敏</w:t>
      </w:r>
      <w:proofErr w:type="gramStart"/>
      <w:r>
        <w:rPr>
          <w:szCs w:val="32"/>
        </w:rPr>
        <w:t>灸</w:t>
      </w:r>
      <w:proofErr w:type="gramEnd"/>
      <w:r>
        <w:rPr>
          <w:szCs w:val="32"/>
        </w:rPr>
        <w:t>应用规律及其机理、中医病因病机的证治分类；中药药性理论与中药资源利用、中药炮制、中药药理、江西道地药材药效、方药药效及中药制剂关键技术与制药装备。</w:t>
      </w:r>
    </w:p>
    <w:bookmarkEnd w:id="0"/>
    <w:p w:rsidR="00B64B28" w:rsidRPr="00556478" w:rsidRDefault="00B64B28" w:rsidP="00556478">
      <w:pPr>
        <w:spacing w:before="312" w:after="312" w:line="500" w:lineRule="exact"/>
      </w:pPr>
    </w:p>
    <w:sectPr w:rsidR="00B64B28" w:rsidRPr="00556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66506"/>
    <w:multiLevelType w:val="singleLevel"/>
    <w:tmpl w:val="BD966506"/>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78"/>
    <w:rsid w:val="00152549"/>
    <w:rsid w:val="004E50DB"/>
    <w:rsid w:val="00556478"/>
    <w:rsid w:val="00594DA8"/>
    <w:rsid w:val="00AB4CE9"/>
    <w:rsid w:val="00B22A69"/>
    <w:rsid w:val="00B64B28"/>
    <w:rsid w:val="00B85D02"/>
    <w:rsid w:val="00BC68D2"/>
    <w:rsid w:val="00D86C5D"/>
    <w:rsid w:val="00DC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78"/>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 w:type="paragraph" w:styleId="a4">
    <w:name w:val="Normal (Web)"/>
    <w:basedOn w:val="a"/>
    <w:uiPriority w:val="99"/>
    <w:unhideWhenUsed/>
    <w:qFormat/>
    <w:rsid w:val="0055647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pPr>
        <w:spacing w:beforeLines="100" w:before="100" w:afterLines="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78"/>
    <w:pPr>
      <w:widowControl w:val="0"/>
      <w:spacing w:beforeLines="0" w:before="0" w:afterLines="0" w:after="0"/>
      <w:jc w:val="both"/>
    </w:pPr>
    <w:rPr>
      <w:rFonts w:ascii="Times New Roman" w:eastAsia="仿宋_GB2312"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49"/>
    <w:pPr>
      <w:tabs>
        <w:tab w:val="center" w:pos="4153"/>
        <w:tab w:val="right" w:pos="8306"/>
      </w:tabs>
      <w:snapToGrid w:val="0"/>
      <w:jc w:val="center"/>
    </w:pPr>
    <w:rPr>
      <w:sz w:val="18"/>
      <w:szCs w:val="18"/>
    </w:rPr>
  </w:style>
  <w:style w:type="character" w:customStyle="1" w:styleId="Char">
    <w:name w:val="页眉 Char"/>
    <w:basedOn w:val="a0"/>
    <w:link w:val="a3"/>
    <w:uiPriority w:val="99"/>
    <w:rsid w:val="00152549"/>
    <w:rPr>
      <w:sz w:val="18"/>
      <w:szCs w:val="18"/>
    </w:rPr>
  </w:style>
  <w:style w:type="paragraph" w:styleId="a4">
    <w:name w:val="Normal (Web)"/>
    <w:basedOn w:val="a"/>
    <w:uiPriority w:val="99"/>
    <w:unhideWhenUsed/>
    <w:qFormat/>
    <w:rsid w:val="005564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ACE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厅网站新闻发布</dc:creator>
  <cp:lastModifiedBy>厅网站新闻发布</cp:lastModifiedBy>
  <cp:revision>1</cp:revision>
  <dcterms:created xsi:type="dcterms:W3CDTF">2020-10-28T02:53:00Z</dcterms:created>
  <dcterms:modified xsi:type="dcterms:W3CDTF">2020-10-28T02:58:00Z</dcterms:modified>
</cp:coreProperties>
</file>