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1E" w:rsidRPr="0021696A" w:rsidRDefault="00AE7E1E" w:rsidP="00AE7E1E">
      <w:pPr>
        <w:ind w:firstLineChars="100" w:firstLine="211"/>
        <w:jc w:val="right"/>
        <w:rPr>
          <w:rFonts w:ascii="仿宋_GB2312" w:eastAsia="仿宋_GB2312"/>
          <w:b/>
          <w:sz w:val="32"/>
          <w:szCs w:val="32"/>
        </w:rPr>
      </w:pPr>
      <w:r w:rsidRPr="0021696A">
        <w:rPr>
          <w:rFonts w:hint="eastAsia"/>
          <w:b/>
          <w:bCs/>
          <w:szCs w:val="21"/>
        </w:rPr>
        <w:t>科研字</w:t>
      </w:r>
      <w:r>
        <w:rPr>
          <w:rFonts w:hint="eastAsia"/>
          <w:b/>
          <w:bCs/>
          <w:szCs w:val="21"/>
        </w:rPr>
        <w:t>[2019]</w:t>
      </w:r>
      <w:r w:rsidR="00C542F3">
        <w:rPr>
          <w:rFonts w:hint="eastAsia"/>
          <w:b/>
          <w:bCs/>
          <w:szCs w:val="21"/>
        </w:rPr>
        <w:t>44</w:t>
      </w:r>
      <w:r w:rsidRPr="0021696A">
        <w:rPr>
          <w:rFonts w:hint="eastAsia"/>
          <w:b/>
          <w:bCs/>
          <w:szCs w:val="21"/>
        </w:rPr>
        <w:t>号</w:t>
      </w:r>
    </w:p>
    <w:p w:rsidR="00AE7E1E" w:rsidRDefault="00E97384" w:rsidP="00AE7E1E">
      <w:pPr>
        <w:widowControl/>
        <w:spacing w:line="480" w:lineRule="auto"/>
        <w:jc w:val="center"/>
        <w:rPr>
          <w:rFonts w:ascii="Microsoft Yahei" w:hAnsi="Microsoft Yahei" w:hint="eastAsia"/>
          <w:b/>
          <w:bCs/>
          <w:color w:val="424242"/>
          <w:sz w:val="30"/>
          <w:szCs w:val="30"/>
        </w:rPr>
      </w:pPr>
      <w:r w:rsidRPr="00E97384">
        <w:rPr>
          <w:rFonts w:ascii="Microsoft Yahei" w:hAnsi="Microsoft Yahei"/>
          <w:b/>
          <w:bCs/>
          <w:color w:val="424242"/>
          <w:sz w:val="30"/>
          <w:szCs w:val="30"/>
        </w:rPr>
        <w:t>关于做好</w:t>
      </w:r>
      <w:r w:rsidR="00C542F3">
        <w:rPr>
          <w:rFonts w:ascii="Microsoft Yahei" w:hAnsi="Microsoft Yahei" w:hint="eastAsia"/>
          <w:b/>
          <w:bCs/>
          <w:color w:val="424242"/>
          <w:sz w:val="30"/>
          <w:szCs w:val="30"/>
        </w:rPr>
        <w:t>暑假</w:t>
      </w:r>
      <w:r w:rsidRPr="00E97384">
        <w:rPr>
          <w:rFonts w:ascii="Microsoft Yahei" w:hAnsi="Microsoft Yahei"/>
          <w:b/>
          <w:bCs/>
          <w:color w:val="424242"/>
          <w:sz w:val="30"/>
          <w:szCs w:val="30"/>
        </w:rPr>
        <w:t>期间</w:t>
      </w:r>
      <w:r w:rsidR="00AE7E1E">
        <w:rPr>
          <w:rFonts w:ascii="Microsoft Yahei" w:hAnsi="Microsoft Yahei" w:hint="eastAsia"/>
          <w:b/>
          <w:bCs/>
          <w:color w:val="424242"/>
          <w:sz w:val="30"/>
          <w:szCs w:val="30"/>
        </w:rPr>
        <w:t>各学院科研基地（平台）</w:t>
      </w:r>
      <w:r w:rsidRPr="00E97384">
        <w:rPr>
          <w:rFonts w:ascii="Microsoft Yahei" w:hAnsi="Microsoft Yahei"/>
          <w:b/>
          <w:bCs/>
          <w:color w:val="424242"/>
          <w:sz w:val="30"/>
          <w:szCs w:val="30"/>
        </w:rPr>
        <w:t>实验室</w:t>
      </w:r>
    </w:p>
    <w:p w:rsidR="00E97384" w:rsidRPr="00E97384" w:rsidRDefault="00E97384" w:rsidP="00AE7E1E">
      <w:pPr>
        <w:widowControl/>
        <w:spacing w:line="480" w:lineRule="auto"/>
        <w:jc w:val="center"/>
        <w:rPr>
          <w:rFonts w:ascii="Microsoft Yahei" w:hAnsi="Microsoft Yahei" w:hint="eastAsia"/>
          <w:b/>
          <w:bCs/>
          <w:color w:val="424242"/>
          <w:sz w:val="30"/>
          <w:szCs w:val="30"/>
        </w:rPr>
      </w:pPr>
      <w:r w:rsidRPr="00E97384">
        <w:rPr>
          <w:rFonts w:ascii="Microsoft Yahei" w:hAnsi="Microsoft Yahei"/>
          <w:b/>
          <w:bCs/>
          <w:color w:val="424242"/>
          <w:sz w:val="30"/>
          <w:szCs w:val="30"/>
        </w:rPr>
        <w:t>安全工作的通知</w:t>
      </w:r>
    </w:p>
    <w:p w:rsidR="00340649" w:rsidRDefault="00340649" w:rsidP="00340649">
      <w:pPr>
        <w:widowControl/>
        <w:spacing w:line="360" w:lineRule="auto"/>
        <w:rPr>
          <w:rFonts w:ascii="Microsoft Yahei" w:eastAsia="宋体" w:hAnsi="Microsoft Yahei" w:cs="Times New Roman" w:hint="eastAsia"/>
          <w:sz w:val="24"/>
          <w:szCs w:val="24"/>
        </w:rPr>
      </w:pPr>
    </w:p>
    <w:p w:rsidR="00E97384" w:rsidRPr="00E97384" w:rsidRDefault="00E97384" w:rsidP="00340649">
      <w:pPr>
        <w:widowControl/>
        <w:spacing w:line="360" w:lineRule="auto"/>
        <w:rPr>
          <w:rFonts w:ascii="Microsoft Yahei" w:eastAsia="宋体" w:hAnsi="Microsoft Yahei" w:cs="宋体" w:hint="eastAsia"/>
          <w:kern w:val="0"/>
          <w:sz w:val="24"/>
          <w:szCs w:val="24"/>
        </w:rPr>
      </w:pPr>
      <w:r w:rsidRPr="00E97384">
        <w:rPr>
          <w:rFonts w:ascii="Microsoft Yahei" w:eastAsia="宋体" w:hAnsi="Microsoft Yahei" w:cs="Times New Roman"/>
          <w:sz w:val="24"/>
          <w:szCs w:val="24"/>
        </w:rPr>
        <w:t>各相关单位：</w:t>
      </w:r>
    </w:p>
    <w:p w:rsidR="00E97384" w:rsidRPr="00E97384" w:rsidRDefault="00C542F3" w:rsidP="00340649">
      <w:pPr>
        <w:widowControl/>
        <w:spacing w:line="360" w:lineRule="auto"/>
        <w:ind w:firstLineChars="200" w:firstLine="480"/>
        <w:rPr>
          <w:rFonts w:ascii="Microsoft Yahei" w:eastAsia="宋体" w:hAnsi="Microsoft Yahei" w:cs="宋体" w:hint="eastAsia"/>
          <w:kern w:val="0"/>
          <w:sz w:val="24"/>
          <w:szCs w:val="24"/>
        </w:rPr>
      </w:pPr>
      <w:r>
        <w:rPr>
          <w:rFonts w:ascii="Microsoft Yahei" w:eastAsia="宋体" w:hAnsi="Microsoft Yahei" w:cs="Times New Roman" w:hint="eastAsia"/>
          <w:sz w:val="24"/>
          <w:szCs w:val="24"/>
        </w:rPr>
        <w:t>暑假将至</w:t>
      </w:r>
      <w:r w:rsidR="00E97384" w:rsidRPr="00E97384">
        <w:rPr>
          <w:rFonts w:ascii="Microsoft Yahei" w:eastAsia="宋体" w:hAnsi="Microsoft Yahei" w:cs="Times New Roman"/>
          <w:sz w:val="24"/>
          <w:szCs w:val="24"/>
        </w:rPr>
        <w:t>，为确保假</w:t>
      </w:r>
      <w:r>
        <w:rPr>
          <w:rFonts w:ascii="Microsoft Yahei" w:eastAsia="宋体" w:hAnsi="Microsoft Yahei" w:cs="Times New Roman" w:hint="eastAsia"/>
          <w:sz w:val="24"/>
          <w:szCs w:val="24"/>
        </w:rPr>
        <w:t>日</w:t>
      </w:r>
      <w:r w:rsidR="00E97384" w:rsidRPr="00E97384">
        <w:rPr>
          <w:rFonts w:ascii="Microsoft Yahei" w:eastAsia="宋体" w:hAnsi="Microsoft Yahei" w:cs="Times New Roman"/>
          <w:sz w:val="24"/>
          <w:szCs w:val="24"/>
        </w:rPr>
        <w:t>期间实验室的安全，根据学校安全工作总体要求，现就</w:t>
      </w:r>
      <w:r>
        <w:rPr>
          <w:rFonts w:ascii="Microsoft Yahei" w:eastAsia="宋体" w:hAnsi="Microsoft Yahei" w:cs="Times New Roman" w:hint="eastAsia"/>
          <w:sz w:val="24"/>
          <w:szCs w:val="24"/>
        </w:rPr>
        <w:t>暑假</w:t>
      </w:r>
      <w:r w:rsidR="00E97384" w:rsidRPr="00E97384">
        <w:rPr>
          <w:rFonts w:ascii="Microsoft Yahei" w:eastAsia="宋体" w:hAnsi="Microsoft Yahei" w:cs="Times New Roman"/>
          <w:sz w:val="24"/>
          <w:szCs w:val="24"/>
        </w:rPr>
        <w:t>期间</w:t>
      </w:r>
      <w:r w:rsidR="00DE6826" w:rsidRPr="00DE6826">
        <w:rPr>
          <w:rFonts w:ascii="Microsoft Yahei" w:eastAsia="宋体" w:hAnsi="Microsoft Yahei" w:cs="Times New Roman" w:hint="eastAsia"/>
          <w:sz w:val="24"/>
          <w:szCs w:val="24"/>
        </w:rPr>
        <w:t>各科研基地（平台）</w:t>
      </w:r>
      <w:r w:rsidR="00E97384" w:rsidRPr="00E97384">
        <w:rPr>
          <w:rFonts w:ascii="Microsoft Yahei" w:eastAsia="宋体" w:hAnsi="Microsoft Yahei" w:cs="Times New Roman"/>
          <w:sz w:val="24"/>
          <w:szCs w:val="24"/>
        </w:rPr>
        <w:t>实验室安全工作要求如下</w:t>
      </w:r>
      <w:r w:rsidR="00E97384" w:rsidRPr="00E97384">
        <w:rPr>
          <w:rFonts w:ascii="Microsoft Yahei" w:eastAsia="宋体" w:hAnsi="Microsoft Yahei" w:cs="Times New Roman"/>
          <w:sz w:val="24"/>
          <w:szCs w:val="24"/>
        </w:rPr>
        <w:t>:</w:t>
      </w:r>
    </w:p>
    <w:p w:rsidR="00E97384" w:rsidRPr="00E97384" w:rsidRDefault="00E97384" w:rsidP="00340649">
      <w:pPr>
        <w:widowControl/>
        <w:spacing w:line="360" w:lineRule="auto"/>
        <w:ind w:firstLineChars="200" w:firstLine="480"/>
        <w:rPr>
          <w:rFonts w:ascii="Microsoft Yahei" w:eastAsia="宋体" w:hAnsi="Microsoft Yahei" w:cs="宋体" w:hint="eastAsia"/>
          <w:kern w:val="0"/>
          <w:sz w:val="24"/>
          <w:szCs w:val="24"/>
        </w:rPr>
      </w:pPr>
      <w:r w:rsidRPr="00E97384">
        <w:rPr>
          <w:rFonts w:ascii="Microsoft Yahei" w:eastAsia="宋体" w:hAnsi="Microsoft Yahei" w:cs="Times New Roman"/>
          <w:sz w:val="24"/>
          <w:szCs w:val="24"/>
        </w:rPr>
        <w:t>一、各相关单位要高度重视实验室安全工作，放假前需组织人员对实验室进行安全检查，并采取有效措施消除各类安全隐患。</w:t>
      </w:r>
    </w:p>
    <w:p w:rsidR="00E97384" w:rsidRPr="00E97384" w:rsidRDefault="00E97384" w:rsidP="00340649">
      <w:pPr>
        <w:widowControl/>
        <w:spacing w:line="360" w:lineRule="auto"/>
        <w:ind w:firstLineChars="200" w:firstLine="480"/>
        <w:rPr>
          <w:rFonts w:ascii="Microsoft Yahei" w:eastAsia="宋体" w:hAnsi="Microsoft Yahei" w:cs="宋体" w:hint="eastAsia"/>
          <w:kern w:val="0"/>
          <w:sz w:val="24"/>
          <w:szCs w:val="24"/>
        </w:rPr>
      </w:pPr>
      <w:r w:rsidRPr="00E97384">
        <w:rPr>
          <w:rFonts w:ascii="Microsoft Yahei" w:eastAsia="宋体" w:hAnsi="Microsoft Yahei" w:cs="Times New Roman"/>
          <w:sz w:val="24"/>
          <w:szCs w:val="24"/>
        </w:rPr>
        <w:t>二、加强实验室安全管理，提前做好假期期间的实验计划（包括实验人员、时间、地点、内容），对假期开展实验的人员进行安全教育和培训，提高安全意识，制订安全注意事项和应急预案。</w:t>
      </w:r>
    </w:p>
    <w:p w:rsidR="00E97384" w:rsidRPr="00E97384" w:rsidRDefault="00E97384" w:rsidP="00340649">
      <w:pPr>
        <w:widowControl/>
        <w:spacing w:line="360" w:lineRule="auto"/>
        <w:ind w:firstLineChars="200" w:firstLine="480"/>
        <w:rPr>
          <w:rFonts w:ascii="Microsoft Yahei" w:eastAsia="宋体" w:hAnsi="Microsoft Yahei" w:cs="宋体" w:hint="eastAsia"/>
          <w:kern w:val="0"/>
          <w:sz w:val="24"/>
          <w:szCs w:val="24"/>
        </w:rPr>
      </w:pPr>
      <w:r w:rsidRPr="00E97384">
        <w:rPr>
          <w:rFonts w:ascii="Microsoft Yahei" w:eastAsia="宋体" w:hAnsi="Microsoft Yahei" w:cs="Times New Roman"/>
          <w:sz w:val="24"/>
          <w:szCs w:val="24"/>
        </w:rPr>
        <w:t>三、加强剧毒、易燃易爆及易制毒等化学试剂和其他危险品的安全管理，防止危险品化学品泄漏、失窃以及火灾等事故发生。</w:t>
      </w:r>
    </w:p>
    <w:p w:rsidR="00E97384" w:rsidRPr="00E97384" w:rsidRDefault="00E97384" w:rsidP="00340649">
      <w:pPr>
        <w:widowControl/>
        <w:spacing w:line="360" w:lineRule="auto"/>
        <w:ind w:firstLineChars="200" w:firstLine="480"/>
        <w:rPr>
          <w:rFonts w:ascii="Microsoft Yahei" w:eastAsia="宋体" w:hAnsi="Microsoft Yahei" w:cs="宋体" w:hint="eastAsia"/>
          <w:kern w:val="0"/>
          <w:sz w:val="24"/>
          <w:szCs w:val="24"/>
        </w:rPr>
      </w:pPr>
      <w:r w:rsidRPr="00E97384">
        <w:rPr>
          <w:rFonts w:ascii="Microsoft Yahei" w:eastAsia="宋体" w:hAnsi="Microsoft Yahei" w:cs="Times New Roman"/>
          <w:sz w:val="24"/>
          <w:szCs w:val="24"/>
        </w:rPr>
        <w:t>四、加强气瓶的检查与管理，气瓶</w:t>
      </w:r>
      <w:r w:rsidR="00C542F3">
        <w:rPr>
          <w:rFonts w:ascii="Microsoft Yahei" w:eastAsia="宋体" w:hAnsi="Microsoft Yahei" w:cs="Times New Roman" w:hint="eastAsia"/>
          <w:sz w:val="24"/>
          <w:szCs w:val="24"/>
        </w:rPr>
        <w:t>应拴好防倒链，</w:t>
      </w:r>
      <w:r w:rsidRPr="00E97384">
        <w:rPr>
          <w:rFonts w:ascii="Microsoft Yahei" w:eastAsia="宋体" w:hAnsi="Microsoft Yahei" w:cs="Times New Roman"/>
          <w:sz w:val="24"/>
          <w:szCs w:val="24"/>
        </w:rPr>
        <w:t>存放场所通风良好，规范操作，使用前检查瓶体状态，核对瓶体标签，做好使用登记，不开展实验时关闭主阀门。</w:t>
      </w:r>
    </w:p>
    <w:p w:rsidR="00E97384" w:rsidRPr="00E97384" w:rsidRDefault="00E97384" w:rsidP="00340649">
      <w:pPr>
        <w:widowControl/>
        <w:spacing w:line="360" w:lineRule="auto"/>
        <w:ind w:firstLineChars="200" w:firstLine="480"/>
        <w:rPr>
          <w:rFonts w:ascii="Microsoft Yahei" w:eastAsia="宋体" w:hAnsi="Microsoft Yahei" w:cs="宋体" w:hint="eastAsia"/>
          <w:kern w:val="0"/>
          <w:sz w:val="24"/>
          <w:szCs w:val="24"/>
        </w:rPr>
      </w:pPr>
      <w:r w:rsidRPr="00E97384">
        <w:rPr>
          <w:rFonts w:ascii="Microsoft Yahei" w:eastAsia="宋体" w:hAnsi="Microsoft Yahei" w:cs="Times New Roman"/>
          <w:sz w:val="24"/>
          <w:szCs w:val="24"/>
        </w:rPr>
        <w:t>五、做好实验室使用和管理的各项工作，落实安全责任人，并做好假期值班工作。</w:t>
      </w:r>
    </w:p>
    <w:p w:rsidR="00340649" w:rsidRPr="00E97384" w:rsidRDefault="00E97384" w:rsidP="00340649">
      <w:pPr>
        <w:widowControl/>
        <w:spacing w:line="360" w:lineRule="auto"/>
        <w:ind w:firstLineChars="200" w:firstLine="480"/>
        <w:rPr>
          <w:rFonts w:ascii="Microsoft Yahei" w:eastAsia="宋体" w:hAnsi="Microsoft Yahei" w:cs="宋体" w:hint="eastAsia"/>
          <w:kern w:val="0"/>
          <w:sz w:val="24"/>
          <w:szCs w:val="24"/>
        </w:rPr>
      </w:pPr>
      <w:r w:rsidRPr="00E97384">
        <w:rPr>
          <w:rFonts w:ascii="Microsoft Yahei" w:eastAsia="宋体" w:hAnsi="Microsoft Yahei" w:cs="Times New Roman"/>
          <w:sz w:val="24"/>
          <w:szCs w:val="24"/>
        </w:rPr>
        <w:t>六、</w:t>
      </w:r>
      <w:r w:rsidR="00566E8F">
        <w:rPr>
          <w:rFonts w:ascii="Microsoft Yahei" w:eastAsia="宋体" w:hAnsi="Microsoft Yahei" w:cs="Times New Roman" w:hint="eastAsia"/>
          <w:sz w:val="24"/>
          <w:szCs w:val="24"/>
        </w:rPr>
        <w:t>暑假</w:t>
      </w:r>
      <w:r w:rsidR="00340649" w:rsidRPr="00E97384">
        <w:rPr>
          <w:rFonts w:ascii="Microsoft Yahei" w:eastAsia="宋体" w:hAnsi="Microsoft Yahei" w:cs="Times New Roman"/>
          <w:sz w:val="24"/>
          <w:szCs w:val="24"/>
        </w:rPr>
        <w:t>期</w:t>
      </w:r>
      <w:r w:rsidR="00566E8F">
        <w:rPr>
          <w:rFonts w:ascii="Microsoft Yahei" w:eastAsia="宋体" w:hAnsi="Microsoft Yahei" w:cs="Times New Roman" w:hint="eastAsia"/>
          <w:sz w:val="24"/>
          <w:szCs w:val="24"/>
        </w:rPr>
        <w:t>间</w:t>
      </w:r>
      <w:r w:rsidR="00340649" w:rsidRPr="00E97384">
        <w:rPr>
          <w:rFonts w:ascii="Microsoft Yahei" w:eastAsia="宋体" w:hAnsi="Microsoft Yahei" w:cs="Times New Roman"/>
          <w:sz w:val="24"/>
          <w:szCs w:val="24"/>
        </w:rPr>
        <w:t>不使用的实验室要注意关断电源、水源、气源，锁好门窗。</w:t>
      </w:r>
    </w:p>
    <w:p w:rsidR="00E97384" w:rsidRPr="00CB7751" w:rsidRDefault="00340649" w:rsidP="00340649">
      <w:pPr>
        <w:widowControl/>
        <w:spacing w:line="360" w:lineRule="auto"/>
        <w:ind w:firstLineChars="200" w:firstLine="480"/>
        <w:rPr>
          <w:rFonts w:ascii="Microsoft Yahei" w:eastAsia="宋体" w:hAnsi="Microsoft Yahei" w:cs="Times New Roman" w:hint="eastAsia"/>
          <w:sz w:val="24"/>
          <w:szCs w:val="24"/>
        </w:rPr>
      </w:pPr>
      <w:r w:rsidRPr="00CB7751">
        <w:rPr>
          <w:rFonts w:ascii="Microsoft Yahei" w:eastAsia="宋体" w:hAnsi="Microsoft Yahei" w:cs="Times New Roman"/>
          <w:sz w:val="24"/>
          <w:szCs w:val="24"/>
        </w:rPr>
        <w:t>七、</w:t>
      </w:r>
      <w:r w:rsidR="00566E8F">
        <w:rPr>
          <w:rFonts w:ascii="Microsoft Yahei" w:eastAsia="宋体" w:hAnsi="Microsoft Yahei" w:cs="Times New Roman" w:hint="eastAsia"/>
          <w:sz w:val="24"/>
          <w:szCs w:val="24"/>
        </w:rPr>
        <w:t>暑假</w:t>
      </w:r>
      <w:r w:rsidR="00566E8F" w:rsidRPr="00E97384">
        <w:rPr>
          <w:rFonts w:ascii="Microsoft Yahei" w:eastAsia="宋体" w:hAnsi="Microsoft Yahei" w:cs="Times New Roman"/>
          <w:sz w:val="24"/>
          <w:szCs w:val="24"/>
        </w:rPr>
        <w:t>期</w:t>
      </w:r>
      <w:r w:rsidR="00566E8F">
        <w:rPr>
          <w:rFonts w:ascii="Microsoft Yahei" w:eastAsia="宋体" w:hAnsi="Microsoft Yahei" w:cs="Times New Roman" w:hint="eastAsia"/>
          <w:sz w:val="24"/>
          <w:szCs w:val="24"/>
        </w:rPr>
        <w:t>间</w:t>
      </w:r>
      <w:r w:rsidR="00E97384" w:rsidRPr="00CB7751">
        <w:rPr>
          <w:rFonts w:ascii="Microsoft Yahei" w:eastAsia="宋体" w:hAnsi="Microsoft Yahei" w:cs="Times New Roman"/>
          <w:sz w:val="24"/>
          <w:szCs w:val="24"/>
        </w:rPr>
        <w:t>一旦发生实验室安全事故</w:t>
      </w:r>
      <w:r w:rsidRPr="00CB7751">
        <w:rPr>
          <w:rFonts w:ascii="Microsoft Yahei" w:eastAsia="宋体" w:hAnsi="Microsoft Yahei" w:cs="Times New Roman" w:hint="eastAsia"/>
          <w:sz w:val="24"/>
          <w:szCs w:val="24"/>
        </w:rPr>
        <w:t>等突发事件和重要紧急情况，务必</w:t>
      </w:r>
      <w:r w:rsidR="00E97384" w:rsidRPr="00CB7751">
        <w:rPr>
          <w:rFonts w:ascii="Microsoft Yahei" w:eastAsia="宋体" w:hAnsi="Microsoft Yahei" w:cs="Times New Roman"/>
          <w:sz w:val="24"/>
          <w:szCs w:val="24"/>
        </w:rPr>
        <w:t>根据应急预案，</w:t>
      </w:r>
      <w:r w:rsidRPr="00CB7751">
        <w:rPr>
          <w:rFonts w:ascii="Microsoft Yahei" w:eastAsia="宋体" w:hAnsi="Microsoft Yahei" w:cs="Times New Roman" w:hint="eastAsia"/>
          <w:sz w:val="24"/>
          <w:szCs w:val="24"/>
        </w:rPr>
        <w:t>迅速采取有效措施妥善应对和处理</w:t>
      </w:r>
      <w:r w:rsidR="00E97384" w:rsidRPr="00CB7751">
        <w:rPr>
          <w:rFonts w:ascii="Microsoft Yahei" w:eastAsia="宋体" w:hAnsi="Microsoft Yahei" w:cs="Times New Roman"/>
          <w:sz w:val="24"/>
          <w:szCs w:val="24"/>
        </w:rPr>
        <w:t>，并</w:t>
      </w:r>
      <w:r w:rsidRPr="00CB7751">
        <w:rPr>
          <w:rFonts w:ascii="Microsoft Yahei" w:eastAsia="宋体" w:hAnsi="Microsoft Yahei" w:cs="Times New Roman" w:hint="eastAsia"/>
          <w:sz w:val="24"/>
          <w:szCs w:val="24"/>
        </w:rPr>
        <w:t>及时准确上报学校</w:t>
      </w:r>
      <w:r w:rsidR="00E97384" w:rsidRPr="00CB7751">
        <w:rPr>
          <w:rFonts w:ascii="Microsoft Yahei" w:eastAsia="宋体" w:hAnsi="Microsoft Yahei" w:cs="Times New Roman"/>
          <w:sz w:val="24"/>
          <w:szCs w:val="24"/>
        </w:rPr>
        <w:t>。</w:t>
      </w:r>
    </w:p>
    <w:p w:rsidR="00340649" w:rsidRDefault="00340649" w:rsidP="00340649">
      <w:pPr>
        <w:widowControl/>
        <w:spacing w:line="360" w:lineRule="auto"/>
        <w:ind w:firstLineChars="200" w:firstLine="480"/>
        <w:rPr>
          <w:rFonts w:ascii="Microsoft Yahei" w:eastAsia="宋体" w:hAnsi="Microsoft Yahei" w:cs="Times New Roman" w:hint="eastAsia"/>
          <w:sz w:val="24"/>
          <w:szCs w:val="24"/>
        </w:rPr>
      </w:pPr>
      <w:r w:rsidRPr="00CB7751">
        <w:rPr>
          <w:rFonts w:ascii="Microsoft Yahei" w:eastAsia="宋体" w:hAnsi="Microsoft Yahei" w:cs="Times New Roman" w:hint="eastAsia"/>
          <w:sz w:val="24"/>
          <w:szCs w:val="24"/>
        </w:rPr>
        <w:t>保卫处值班室电话：</w:t>
      </w:r>
      <w:r w:rsidRPr="00CB7751">
        <w:rPr>
          <w:rFonts w:ascii="Microsoft Yahei" w:eastAsia="宋体" w:hAnsi="Microsoft Yahei" w:cs="Times New Roman" w:hint="eastAsia"/>
          <w:sz w:val="24"/>
          <w:szCs w:val="24"/>
        </w:rPr>
        <w:t>8393110</w:t>
      </w:r>
    </w:p>
    <w:p w:rsidR="006A7027" w:rsidRDefault="006A7027" w:rsidP="00340649">
      <w:pPr>
        <w:widowControl/>
        <w:spacing w:line="360" w:lineRule="auto"/>
        <w:ind w:firstLineChars="200" w:firstLine="480"/>
        <w:rPr>
          <w:rFonts w:ascii="Microsoft Yahei" w:eastAsia="宋体" w:hAnsi="Microsoft Yahei" w:cs="Times New Roman" w:hint="eastAsia"/>
          <w:sz w:val="24"/>
          <w:szCs w:val="24"/>
        </w:rPr>
      </w:pPr>
    </w:p>
    <w:p w:rsidR="006A7027" w:rsidRPr="00E97384" w:rsidRDefault="006A7027" w:rsidP="006A7027">
      <w:pPr>
        <w:widowControl/>
        <w:spacing w:line="360" w:lineRule="auto"/>
        <w:ind w:firstLine="480"/>
        <w:rPr>
          <w:rFonts w:ascii="Microsoft Yahei" w:eastAsia="宋体" w:hAnsi="Microsoft Yahei" w:cs="宋体" w:hint="eastAsia"/>
          <w:kern w:val="0"/>
          <w:sz w:val="24"/>
          <w:szCs w:val="24"/>
        </w:rPr>
      </w:pPr>
      <w:r w:rsidRPr="00E97384">
        <w:rPr>
          <w:rFonts w:ascii="Microsoft Yahei" w:eastAsia="宋体" w:hAnsi="Microsoft Yahei" w:cs="Times New Roman"/>
          <w:sz w:val="24"/>
          <w:szCs w:val="24"/>
        </w:rPr>
        <w:t>特此通知。</w:t>
      </w:r>
    </w:p>
    <w:p w:rsidR="00340649" w:rsidRDefault="00E97384" w:rsidP="00340649">
      <w:pPr>
        <w:widowControl/>
        <w:spacing w:line="360" w:lineRule="auto"/>
        <w:ind w:firstLineChars="200" w:firstLine="480"/>
        <w:rPr>
          <w:rFonts w:ascii="Microsoft Yahei" w:eastAsia="宋体" w:hAnsi="Microsoft Yahei" w:cs="Times New Roman" w:hint="eastAsia"/>
          <w:sz w:val="24"/>
          <w:szCs w:val="24"/>
        </w:rPr>
      </w:pPr>
      <w:r w:rsidRPr="00E97384">
        <w:rPr>
          <w:rFonts w:ascii="Microsoft Yahei" w:eastAsia="宋体" w:hAnsi="Microsoft Yahei" w:cs="宋体" w:hint="eastAsia"/>
          <w:kern w:val="0"/>
          <w:sz w:val="24"/>
          <w:szCs w:val="24"/>
        </w:rPr>
        <w:t xml:space="preserve">                                               </w:t>
      </w:r>
      <w:r w:rsidRPr="00340649">
        <w:rPr>
          <w:rFonts w:ascii="Microsoft Yahei" w:eastAsia="宋体" w:hAnsi="Microsoft Yahei" w:cs="Times New Roman" w:hint="eastAsia"/>
          <w:sz w:val="24"/>
          <w:szCs w:val="24"/>
        </w:rPr>
        <w:t xml:space="preserve">    </w:t>
      </w:r>
    </w:p>
    <w:p w:rsidR="00340649" w:rsidRDefault="00340649" w:rsidP="00340649">
      <w:pPr>
        <w:widowControl/>
        <w:spacing w:line="360" w:lineRule="auto"/>
        <w:ind w:firstLineChars="200" w:firstLine="480"/>
        <w:rPr>
          <w:rFonts w:ascii="Microsoft Yahei" w:eastAsia="宋体" w:hAnsi="Microsoft Yahei" w:cs="Times New Roman" w:hint="eastAsia"/>
          <w:sz w:val="24"/>
          <w:szCs w:val="24"/>
        </w:rPr>
      </w:pPr>
    </w:p>
    <w:p w:rsidR="00340649" w:rsidRPr="00340649" w:rsidRDefault="00E97384" w:rsidP="00340649">
      <w:pPr>
        <w:widowControl/>
        <w:spacing w:line="360" w:lineRule="auto"/>
        <w:ind w:firstLineChars="2650" w:firstLine="6360"/>
        <w:rPr>
          <w:rFonts w:ascii="Microsoft Yahei" w:eastAsia="宋体" w:hAnsi="Microsoft Yahei" w:cs="Times New Roman" w:hint="eastAsia"/>
          <w:sz w:val="24"/>
          <w:szCs w:val="24"/>
        </w:rPr>
      </w:pPr>
      <w:r w:rsidRPr="00340649">
        <w:rPr>
          <w:rFonts w:ascii="Microsoft Yahei" w:eastAsia="宋体" w:hAnsi="Microsoft Yahei" w:cs="Times New Roman" w:hint="eastAsia"/>
          <w:sz w:val="24"/>
          <w:szCs w:val="24"/>
        </w:rPr>
        <w:t>科</w:t>
      </w:r>
      <w:r w:rsidRPr="00340649">
        <w:rPr>
          <w:rFonts w:ascii="Microsoft Yahei" w:eastAsia="宋体" w:hAnsi="Microsoft Yahei" w:cs="Times New Roman" w:hint="eastAsia"/>
          <w:sz w:val="24"/>
          <w:szCs w:val="24"/>
        </w:rPr>
        <w:t xml:space="preserve"> </w:t>
      </w:r>
      <w:r w:rsidRPr="00340649">
        <w:rPr>
          <w:rFonts w:ascii="Microsoft Yahei" w:eastAsia="宋体" w:hAnsi="Microsoft Yahei" w:cs="Times New Roman" w:hint="eastAsia"/>
          <w:sz w:val="24"/>
          <w:szCs w:val="24"/>
        </w:rPr>
        <w:t>研</w:t>
      </w:r>
      <w:r w:rsidRPr="00340649">
        <w:rPr>
          <w:rFonts w:ascii="Microsoft Yahei" w:eastAsia="宋体" w:hAnsi="Microsoft Yahei" w:cs="Times New Roman" w:hint="eastAsia"/>
          <w:sz w:val="24"/>
          <w:szCs w:val="24"/>
        </w:rPr>
        <w:t xml:space="preserve"> </w:t>
      </w:r>
      <w:r w:rsidRPr="00340649">
        <w:rPr>
          <w:rFonts w:ascii="Microsoft Yahei" w:eastAsia="宋体" w:hAnsi="Microsoft Yahei" w:cs="Times New Roman" w:hint="eastAsia"/>
          <w:sz w:val="24"/>
          <w:szCs w:val="24"/>
        </w:rPr>
        <w:t>处</w:t>
      </w:r>
    </w:p>
    <w:p w:rsidR="008F71BA" w:rsidRPr="00340649" w:rsidRDefault="00E97384" w:rsidP="00340649">
      <w:pPr>
        <w:widowControl/>
        <w:spacing w:line="360" w:lineRule="auto"/>
        <w:ind w:firstLineChars="2500" w:firstLine="6000"/>
        <w:rPr>
          <w:rFonts w:ascii="Microsoft Yahei" w:eastAsia="宋体" w:hAnsi="Microsoft Yahei" w:cs="Times New Roman" w:hint="eastAsia"/>
          <w:sz w:val="24"/>
          <w:szCs w:val="24"/>
        </w:rPr>
      </w:pPr>
      <w:r w:rsidRPr="00340649">
        <w:rPr>
          <w:rFonts w:ascii="Microsoft Yahei" w:eastAsia="宋体" w:hAnsi="Microsoft Yahei" w:cs="Times New Roman"/>
          <w:sz w:val="24"/>
          <w:szCs w:val="24"/>
        </w:rPr>
        <w:t>201</w:t>
      </w:r>
      <w:r w:rsidR="00D64FFC">
        <w:rPr>
          <w:rFonts w:ascii="Microsoft Yahei" w:eastAsia="宋体" w:hAnsi="Microsoft Yahei" w:cs="Times New Roman" w:hint="eastAsia"/>
          <w:sz w:val="24"/>
          <w:szCs w:val="24"/>
        </w:rPr>
        <w:t>9</w:t>
      </w:r>
      <w:r w:rsidRPr="00340649">
        <w:rPr>
          <w:rFonts w:ascii="Microsoft Yahei" w:eastAsia="宋体" w:hAnsi="Microsoft Yahei" w:cs="Times New Roman"/>
          <w:sz w:val="24"/>
          <w:szCs w:val="24"/>
        </w:rPr>
        <w:t>年</w:t>
      </w:r>
      <w:r w:rsidR="00C542F3">
        <w:rPr>
          <w:rFonts w:ascii="Microsoft Yahei" w:eastAsia="宋体" w:hAnsi="Microsoft Yahei" w:cs="Times New Roman" w:hint="eastAsia"/>
          <w:sz w:val="24"/>
          <w:szCs w:val="24"/>
        </w:rPr>
        <w:t>7</w:t>
      </w:r>
      <w:r w:rsidRPr="00340649">
        <w:rPr>
          <w:rFonts w:ascii="Microsoft Yahei" w:eastAsia="宋体" w:hAnsi="Microsoft Yahei" w:cs="Times New Roman"/>
          <w:sz w:val="24"/>
          <w:szCs w:val="24"/>
        </w:rPr>
        <w:t>月</w:t>
      </w:r>
      <w:r w:rsidR="00C542F3">
        <w:rPr>
          <w:rFonts w:ascii="Microsoft Yahei" w:eastAsia="宋体" w:hAnsi="Microsoft Yahei" w:cs="Times New Roman" w:hint="eastAsia"/>
          <w:sz w:val="24"/>
          <w:szCs w:val="24"/>
        </w:rPr>
        <w:t>11</w:t>
      </w:r>
      <w:r w:rsidRPr="00340649">
        <w:rPr>
          <w:rFonts w:ascii="Microsoft Yahei" w:eastAsia="宋体" w:hAnsi="Microsoft Yahei" w:cs="Times New Roman"/>
          <w:sz w:val="24"/>
          <w:szCs w:val="24"/>
        </w:rPr>
        <w:t>日</w:t>
      </w:r>
    </w:p>
    <w:sectPr w:rsidR="008F71BA" w:rsidRPr="00340649" w:rsidSect="00BB7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C69" w:rsidRPr="00776331" w:rsidRDefault="008C5C69" w:rsidP="00E97384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8C5C69" w:rsidRPr="00776331" w:rsidRDefault="008C5C69" w:rsidP="00E97384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C69" w:rsidRPr="00776331" w:rsidRDefault="008C5C69" w:rsidP="00E97384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8C5C69" w:rsidRPr="00776331" w:rsidRDefault="008C5C69" w:rsidP="00E97384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384"/>
    <w:rsid w:val="000A0251"/>
    <w:rsid w:val="00135522"/>
    <w:rsid w:val="00171D81"/>
    <w:rsid w:val="00340649"/>
    <w:rsid w:val="0034766D"/>
    <w:rsid w:val="004935A3"/>
    <w:rsid w:val="0055697A"/>
    <w:rsid w:val="005646B2"/>
    <w:rsid w:val="00566E8F"/>
    <w:rsid w:val="006632FD"/>
    <w:rsid w:val="006A7027"/>
    <w:rsid w:val="008C5C69"/>
    <w:rsid w:val="008F44F8"/>
    <w:rsid w:val="008F71BA"/>
    <w:rsid w:val="009633D5"/>
    <w:rsid w:val="00A80C53"/>
    <w:rsid w:val="00A97A77"/>
    <w:rsid w:val="00AE7E1E"/>
    <w:rsid w:val="00BB7762"/>
    <w:rsid w:val="00C542F3"/>
    <w:rsid w:val="00CB7751"/>
    <w:rsid w:val="00D43244"/>
    <w:rsid w:val="00D64FFC"/>
    <w:rsid w:val="00DD410C"/>
    <w:rsid w:val="00DE6826"/>
    <w:rsid w:val="00E9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38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7384"/>
    <w:rPr>
      <w:strike w:val="0"/>
      <w:dstrike w:val="0"/>
      <w:color w:val="333333"/>
      <w:u w:val="none"/>
      <w:effect w:val="none"/>
    </w:rPr>
  </w:style>
  <w:style w:type="paragraph" w:customStyle="1" w:styleId="ptextindent23">
    <w:name w:val="p_text_indent_23"/>
    <w:basedOn w:val="a"/>
    <w:rsid w:val="00E97384"/>
    <w:pPr>
      <w:widowControl/>
      <w:spacing w:before="100" w:beforeAutospacing="1" w:after="151" w:line="480" w:lineRule="auto"/>
      <w:ind w:firstLine="480"/>
    </w:pPr>
    <w:rPr>
      <w:rFonts w:ascii="Microsoft Yahei" w:eastAsia="宋体" w:hAnsi="Microsoft Yahei" w:cs="宋体"/>
      <w:color w:val="333333"/>
      <w:kern w:val="0"/>
      <w:sz w:val="19"/>
      <w:szCs w:val="19"/>
    </w:rPr>
  </w:style>
  <w:style w:type="paragraph" w:styleId="a6">
    <w:name w:val="Balloon Text"/>
    <w:basedOn w:val="a"/>
    <w:link w:val="Char1"/>
    <w:uiPriority w:val="99"/>
    <w:semiHidden/>
    <w:unhideWhenUsed/>
    <w:rsid w:val="00E973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738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40649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5489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512">
                  <w:marLeft w:val="69"/>
                  <w:marRight w:val="0"/>
                  <w:marTop w:val="0"/>
                  <w:marBottom w:val="0"/>
                  <w:divBdr>
                    <w:top w:val="single" w:sz="6" w:space="0" w:color="A3A4A3"/>
                    <w:left w:val="single" w:sz="6" w:space="0" w:color="A3A4A3"/>
                    <w:bottom w:val="single" w:sz="6" w:space="0" w:color="A3A4A3"/>
                    <w:right w:val="single" w:sz="6" w:space="0" w:color="A3A4A3"/>
                  </w:divBdr>
                  <w:divsChild>
                    <w:div w:id="10930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8167">
                              <w:marLeft w:val="0"/>
                              <w:marRight w:val="0"/>
                              <w:marTop w:val="4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CD141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0464">
                  <w:marLeft w:val="274"/>
                  <w:marRight w:val="2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3383">
                          <w:marLeft w:val="549"/>
                          <w:marRight w:val="5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098">
                  <w:marLeft w:val="274"/>
                  <w:marRight w:val="2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8581">
                          <w:marLeft w:val="549"/>
                          <w:marRight w:val="5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gnnukyc</cp:lastModifiedBy>
  <cp:revision>16</cp:revision>
  <cp:lastPrinted>2019-04-29T03:25:00Z</cp:lastPrinted>
  <dcterms:created xsi:type="dcterms:W3CDTF">2018-09-30T03:33:00Z</dcterms:created>
  <dcterms:modified xsi:type="dcterms:W3CDTF">2019-07-11T07:10:00Z</dcterms:modified>
</cp:coreProperties>
</file>