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微软雅黑" w:hAnsi="微软雅黑" w:eastAsia="微软雅黑" w:cs="微软雅黑"/>
          <w:i w:val="0"/>
          <w:caps w:val="0"/>
          <w:color w:val="111111"/>
          <w:spacing w:val="0"/>
          <w:sz w:val="44"/>
          <w:szCs w:val="44"/>
        </w:rPr>
      </w:pPr>
      <w:bookmarkStart w:id="0" w:name="_GoBack"/>
      <w:r>
        <w:rPr>
          <w:rFonts w:hint="eastAsia" w:ascii="微软雅黑" w:hAnsi="微软雅黑" w:eastAsia="微软雅黑" w:cs="微软雅黑"/>
          <w:i w:val="0"/>
          <w:caps w:val="0"/>
          <w:color w:val="111111"/>
          <w:spacing w:val="0"/>
          <w:sz w:val="44"/>
          <w:szCs w:val="44"/>
          <w:bdr w:val="none" w:color="auto" w:sz="0" w:space="0"/>
          <w:shd w:val="clear" w:fill="FFFFFF"/>
        </w:rPr>
        <w:t>关于征集2023年江西省社会科学基金项目选题的通知</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仿宋" w:hAnsi="仿宋" w:eastAsia="仿宋" w:cs="仿宋"/>
          <w:color w:val="111111"/>
          <w:sz w:val="28"/>
          <w:szCs w:val="28"/>
        </w:rPr>
      </w:pPr>
      <w:r>
        <w:rPr>
          <w:rFonts w:hint="eastAsia" w:ascii="仿宋" w:hAnsi="仿宋" w:eastAsia="仿宋" w:cs="仿宋"/>
          <w:i w:val="0"/>
          <w:caps w:val="0"/>
          <w:color w:val="111111"/>
          <w:spacing w:val="0"/>
          <w:sz w:val="28"/>
          <w:szCs w:val="28"/>
          <w:bdr w:val="none" w:color="auto" w:sz="0" w:space="0"/>
          <w:shd w:val="clear" w:fill="FFFFFF"/>
        </w:rPr>
        <w:t>各设区市社科规划办，各高等院校，省直科研机构，省直有关单位：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仿宋" w:hAnsi="仿宋" w:eastAsia="仿宋" w:cs="仿宋"/>
          <w:color w:val="111111"/>
          <w:sz w:val="28"/>
          <w:szCs w:val="28"/>
        </w:rPr>
      </w:pPr>
      <w:r>
        <w:rPr>
          <w:rFonts w:hint="eastAsia" w:ascii="仿宋" w:hAnsi="仿宋" w:eastAsia="仿宋" w:cs="仿宋"/>
          <w:i w:val="0"/>
          <w:caps w:val="0"/>
          <w:color w:val="111111"/>
          <w:spacing w:val="0"/>
          <w:sz w:val="28"/>
          <w:szCs w:val="28"/>
          <w:bdr w:val="none" w:color="auto" w:sz="0" w:space="0"/>
          <w:shd w:val="clear" w:fill="FFFFFF"/>
        </w:rPr>
        <w:t>       为做好我省社会科学“十四五”(2023年)研究规划，提高课题指南的科学性和针对性，特向各相关单位征集2023年江西省社会科学基金项目选题，现将有关事项通知如下：</w:t>
      </w:r>
      <w:r>
        <w:rPr>
          <w:rFonts w:hint="eastAsia" w:ascii="仿宋" w:hAnsi="仿宋" w:eastAsia="仿宋" w:cs="仿宋"/>
          <w:i w:val="0"/>
          <w:caps w:val="0"/>
          <w:color w:val="111111"/>
          <w:spacing w:val="0"/>
          <w:sz w:val="28"/>
          <w:szCs w:val="28"/>
          <w:bdr w:val="none" w:color="auto" w:sz="0" w:space="0"/>
          <w:shd w:val="clear" w:fill="FFFFFF"/>
        </w:rPr>
        <w:br w:type="textWrapping"/>
      </w:r>
      <w:r>
        <w:rPr>
          <w:rFonts w:hint="eastAsia" w:ascii="仿宋" w:hAnsi="仿宋" w:eastAsia="仿宋" w:cs="仿宋"/>
          <w:i w:val="0"/>
          <w:caps w:val="0"/>
          <w:color w:val="111111"/>
          <w:spacing w:val="0"/>
          <w:sz w:val="28"/>
          <w:szCs w:val="28"/>
          <w:bdr w:val="none" w:color="auto" w:sz="0" w:space="0"/>
          <w:shd w:val="clear" w:fill="FFFFFF"/>
        </w:rPr>
        <w:t>       一、选题的指导思想</w:t>
      </w:r>
      <w:r>
        <w:rPr>
          <w:rFonts w:hint="eastAsia" w:ascii="仿宋" w:hAnsi="仿宋" w:eastAsia="仿宋" w:cs="仿宋"/>
          <w:i w:val="0"/>
          <w:caps w:val="0"/>
          <w:color w:val="111111"/>
          <w:spacing w:val="0"/>
          <w:sz w:val="28"/>
          <w:szCs w:val="28"/>
          <w:bdr w:val="none" w:color="auto" w:sz="0" w:space="0"/>
          <w:shd w:val="clear" w:fill="FFFFFF"/>
        </w:rPr>
        <w:br w:type="textWrapping"/>
      </w:r>
      <w:r>
        <w:rPr>
          <w:rFonts w:hint="eastAsia" w:ascii="仿宋" w:hAnsi="仿宋" w:eastAsia="仿宋" w:cs="仿宋"/>
          <w:i w:val="0"/>
          <w:caps w:val="0"/>
          <w:color w:val="111111"/>
          <w:spacing w:val="0"/>
          <w:sz w:val="28"/>
          <w:szCs w:val="28"/>
          <w:bdr w:val="none" w:color="auto" w:sz="0" w:space="0"/>
          <w:shd w:val="clear" w:fill="FFFFFF"/>
        </w:rPr>
        <w:t>       高举中国特色社会主义伟大旗帜，以习近平新时代中国特色社会主义思想为指导，深入贯彻落实党的二十大精神和习近平总书记视察江西重要讲话精神，认真贯彻落实中央和省委重大决策部署，聚焦我省国民经济和社会发展“十四五”规划、江西省“十四五”时期哲学社会科学发展规划，聚焦“作示范、勇争先”“五个推进”和全面建设“六个江西”，聚焦传承红色基因、弘扬优秀传统文化，立足学术前沿，深化理论创新，着力推出有理论深度、有创新价值、有实际用度的研究成果，充分发挥哲学社会科学思想库和智囊团作用，为省委、省政府科学决策提供参考，推动我省哲学社会科学事业不断迈上新台阶。</w:t>
      </w:r>
      <w:r>
        <w:rPr>
          <w:rFonts w:hint="eastAsia" w:ascii="仿宋" w:hAnsi="仿宋" w:eastAsia="仿宋" w:cs="仿宋"/>
          <w:i w:val="0"/>
          <w:caps w:val="0"/>
          <w:color w:val="111111"/>
          <w:spacing w:val="0"/>
          <w:sz w:val="28"/>
          <w:szCs w:val="28"/>
          <w:bdr w:val="none" w:color="auto" w:sz="0" w:space="0"/>
          <w:shd w:val="clear" w:fill="FFFFFF"/>
        </w:rPr>
        <w:br w:type="textWrapping"/>
      </w:r>
      <w:r>
        <w:rPr>
          <w:rFonts w:hint="eastAsia" w:ascii="仿宋" w:hAnsi="仿宋" w:eastAsia="仿宋" w:cs="仿宋"/>
          <w:i w:val="0"/>
          <w:caps w:val="0"/>
          <w:color w:val="111111"/>
          <w:spacing w:val="0"/>
          <w:sz w:val="28"/>
          <w:szCs w:val="28"/>
          <w:bdr w:val="none" w:color="auto" w:sz="0" w:space="0"/>
          <w:shd w:val="clear" w:fill="FFFFFF"/>
        </w:rPr>
        <w:t>       二、选题的主要内容</w:t>
      </w:r>
      <w:r>
        <w:rPr>
          <w:rFonts w:hint="eastAsia" w:ascii="仿宋" w:hAnsi="仿宋" w:eastAsia="仿宋" w:cs="仿宋"/>
          <w:i w:val="0"/>
          <w:caps w:val="0"/>
          <w:color w:val="111111"/>
          <w:spacing w:val="0"/>
          <w:sz w:val="28"/>
          <w:szCs w:val="28"/>
          <w:bdr w:val="none" w:color="auto" w:sz="0" w:space="0"/>
          <w:shd w:val="clear" w:fill="FFFFFF"/>
        </w:rPr>
        <w:br w:type="textWrapping"/>
      </w:r>
      <w:r>
        <w:rPr>
          <w:rFonts w:hint="eastAsia" w:ascii="仿宋" w:hAnsi="仿宋" w:eastAsia="仿宋" w:cs="仿宋"/>
          <w:i w:val="0"/>
          <w:caps w:val="0"/>
          <w:color w:val="111111"/>
          <w:spacing w:val="0"/>
          <w:sz w:val="28"/>
          <w:szCs w:val="28"/>
          <w:bdr w:val="none" w:color="auto" w:sz="0" w:space="0"/>
          <w:shd w:val="clear" w:fill="FFFFFF"/>
        </w:rPr>
        <w:t>       1.围绕实施习近平新时代中国特色社会主义思想研究工程，深入研究阐释习近平新时代中国特色社会主义思想的核心要义和实践意义；深入贯彻落实党的二十大精神，深入研究阐释党的二十大提出的新思想新论断、作出的新部署新要求，深刻揭示党的创新理论蕴含的理论逻辑、历史逻辑、实践逻辑；深入研究阐述习近平经济思想、法治思想、生态文明思想、强军思想、外交思想等系列重要思想在江西的生动实践，大力推动实践基础上的理论创新。</w:t>
      </w:r>
      <w:r>
        <w:rPr>
          <w:rFonts w:hint="eastAsia" w:ascii="仿宋" w:hAnsi="仿宋" w:eastAsia="仿宋" w:cs="仿宋"/>
          <w:i w:val="0"/>
          <w:caps w:val="0"/>
          <w:color w:val="111111"/>
          <w:spacing w:val="0"/>
          <w:sz w:val="28"/>
          <w:szCs w:val="28"/>
          <w:bdr w:val="none" w:color="auto" w:sz="0" w:space="0"/>
          <w:shd w:val="clear" w:fill="FFFFFF"/>
        </w:rPr>
        <w:br w:type="textWrapping"/>
      </w:r>
      <w:r>
        <w:rPr>
          <w:rFonts w:hint="eastAsia" w:ascii="仿宋" w:hAnsi="仿宋" w:eastAsia="仿宋" w:cs="仿宋"/>
          <w:i w:val="0"/>
          <w:caps w:val="0"/>
          <w:color w:val="111111"/>
          <w:spacing w:val="0"/>
          <w:sz w:val="28"/>
          <w:szCs w:val="28"/>
          <w:bdr w:val="none" w:color="auto" w:sz="0" w:space="0"/>
          <w:shd w:val="clear" w:fill="FFFFFF"/>
        </w:rPr>
        <w:t>       2.围绕实施“作示范、勇争先”、全面建设“六个江西”、“六个求突破、五个走前列”研究工程，聚焦全国和全省经济工作会议精神，围绕创新驱动发展、科教强省、人才强省、工业强省、文化强省和促进区域协调发展、推进乡村振兴、加强社会治理创新等事关全局的重大理论和实践问题，提出有决策参考价值、有可操作性的选题。</w:t>
      </w:r>
      <w:r>
        <w:rPr>
          <w:rFonts w:hint="eastAsia" w:ascii="仿宋" w:hAnsi="仿宋" w:eastAsia="仿宋" w:cs="仿宋"/>
          <w:i w:val="0"/>
          <w:caps w:val="0"/>
          <w:color w:val="111111"/>
          <w:spacing w:val="0"/>
          <w:sz w:val="28"/>
          <w:szCs w:val="28"/>
          <w:bdr w:val="none" w:color="auto" w:sz="0" w:space="0"/>
          <w:shd w:val="clear" w:fill="FFFFFF"/>
        </w:rPr>
        <w:br w:type="textWrapping"/>
      </w:r>
      <w:r>
        <w:rPr>
          <w:rFonts w:hint="eastAsia" w:ascii="仿宋" w:hAnsi="仿宋" w:eastAsia="仿宋" w:cs="仿宋"/>
          <w:i w:val="0"/>
          <w:caps w:val="0"/>
          <w:color w:val="111111"/>
          <w:spacing w:val="0"/>
          <w:sz w:val="28"/>
          <w:szCs w:val="28"/>
          <w:bdr w:val="none" w:color="auto" w:sz="0" w:space="0"/>
          <w:shd w:val="clear" w:fill="FFFFFF"/>
        </w:rPr>
        <w:t>       3.围绕实施红色基因代代相传研究工程，持续深化伟大建党精神与井冈山精神、苏区精神、长征精神等中国共产党人精神谱系研究阐释。推动方志敏精神、安源精神、建军精神等纳入中国共产党人精神谱系。系统挖掘中国革命摇篮井冈山、人民军队摇篮南昌、共和国摇篮瑞金、中国工人运动策源地安源和小平小道蕴含的红色基因，推动红色精神具体化、时代化、实践化。</w:t>
      </w:r>
      <w:r>
        <w:rPr>
          <w:rFonts w:hint="eastAsia" w:ascii="仿宋" w:hAnsi="仿宋" w:eastAsia="仿宋" w:cs="仿宋"/>
          <w:i w:val="0"/>
          <w:caps w:val="0"/>
          <w:color w:val="111111"/>
          <w:spacing w:val="0"/>
          <w:sz w:val="28"/>
          <w:szCs w:val="28"/>
          <w:bdr w:val="none" w:color="auto" w:sz="0" w:space="0"/>
          <w:shd w:val="clear" w:fill="FFFFFF"/>
        </w:rPr>
        <w:br w:type="textWrapping"/>
      </w:r>
      <w:r>
        <w:rPr>
          <w:rFonts w:hint="eastAsia" w:ascii="仿宋" w:hAnsi="仿宋" w:eastAsia="仿宋" w:cs="仿宋"/>
          <w:i w:val="0"/>
          <w:caps w:val="0"/>
          <w:color w:val="111111"/>
          <w:spacing w:val="0"/>
          <w:sz w:val="28"/>
          <w:szCs w:val="28"/>
          <w:bdr w:val="none" w:color="auto" w:sz="0" w:space="0"/>
          <w:shd w:val="clear" w:fill="FFFFFF"/>
        </w:rPr>
        <w:t>       4.围绕实施江西历史文化研究工程，开展江西历史文化、文化名人研究解读，加强文物、古籍和红色档案保护利用研究，持续推进海昏侯墓考古发掘与考古资料整理研究出版及汉代文化研究，王阳明史料辑编及阳明心学研究，景德镇国家陶瓷文化传承创新试验区建设，景德镇御窑厂遗址等国家考古遗址公园建设研究。加强中医药文化的收集、挖掘和整理研究；加强优秀传统手工艺保护传承研究，推进历史文化名城名镇名村以及传统村落保护利用研究，不断提升江西文化软实力。</w:t>
      </w:r>
      <w:r>
        <w:rPr>
          <w:rFonts w:hint="eastAsia" w:ascii="仿宋" w:hAnsi="仿宋" w:eastAsia="仿宋" w:cs="仿宋"/>
          <w:i w:val="0"/>
          <w:caps w:val="0"/>
          <w:color w:val="111111"/>
          <w:spacing w:val="0"/>
          <w:sz w:val="28"/>
          <w:szCs w:val="28"/>
          <w:bdr w:val="none" w:color="auto" w:sz="0" w:space="0"/>
          <w:shd w:val="clear" w:fill="FFFFFF"/>
        </w:rPr>
        <w:br w:type="textWrapping"/>
      </w:r>
      <w:r>
        <w:rPr>
          <w:rFonts w:hint="eastAsia" w:ascii="仿宋" w:hAnsi="仿宋" w:eastAsia="仿宋" w:cs="仿宋"/>
          <w:i w:val="0"/>
          <w:caps w:val="0"/>
          <w:color w:val="111111"/>
          <w:spacing w:val="0"/>
          <w:sz w:val="28"/>
          <w:szCs w:val="28"/>
          <w:bdr w:val="none" w:color="auto" w:sz="0" w:space="0"/>
          <w:shd w:val="clear" w:fill="FFFFFF"/>
        </w:rPr>
        <w:t>       5.研究阐释意识形态领域问题和广大干部群众关心关注的其他热点难点问题的选题。</w:t>
      </w:r>
      <w:r>
        <w:rPr>
          <w:rFonts w:hint="eastAsia" w:ascii="仿宋" w:hAnsi="仿宋" w:eastAsia="仿宋" w:cs="仿宋"/>
          <w:i w:val="0"/>
          <w:caps w:val="0"/>
          <w:color w:val="111111"/>
          <w:spacing w:val="0"/>
          <w:sz w:val="28"/>
          <w:szCs w:val="28"/>
          <w:bdr w:val="none" w:color="auto" w:sz="0" w:space="0"/>
          <w:shd w:val="clear" w:fill="FFFFFF"/>
        </w:rPr>
        <w:br w:type="textWrapping"/>
      </w:r>
      <w:r>
        <w:rPr>
          <w:rFonts w:hint="eastAsia" w:ascii="仿宋" w:hAnsi="仿宋" w:eastAsia="仿宋" w:cs="仿宋"/>
          <w:i w:val="0"/>
          <w:caps w:val="0"/>
          <w:color w:val="111111"/>
          <w:spacing w:val="0"/>
          <w:sz w:val="28"/>
          <w:szCs w:val="28"/>
          <w:bdr w:val="none" w:color="auto" w:sz="0" w:space="0"/>
          <w:shd w:val="clear" w:fill="FFFFFF"/>
        </w:rPr>
        <w:t>       三、选题的征集办法</w:t>
      </w:r>
      <w:r>
        <w:rPr>
          <w:rFonts w:hint="eastAsia" w:ascii="仿宋" w:hAnsi="仿宋" w:eastAsia="仿宋" w:cs="仿宋"/>
          <w:i w:val="0"/>
          <w:caps w:val="0"/>
          <w:color w:val="111111"/>
          <w:spacing w:val="0"/>
          <w:sz w:val="28"/>
          <w:szCs w:val="28"/>
          <w:bdr w:val="none" w:color="auto" w:sz="0" w:space="0"/>
          <w:shd w:val="clear" w:fill="FFFFFF"/>
        </w:rPr>
        <w:br w:type="textWrapping"/>
      </w:r>
      <w:r>
        <w:rPr>
          <w:rFonts w:hint="eastAsia" w:ascii="仿宋" w:hAnsi="仿宋" w:eastAsia="仿宋" w:cs="仿宋"/>
          <w:i w:val="0"/>
          <w:caps w:val="0"/>
          <w:color w:val="111111"/>
          <w:spacing w:val="0"/>
          <w:sz w:val="28"/>
          <w:szCs w:val="28"/>
          <w:bdr w:val="none" w:color="auto" w:sz="0" w:space="0"/>
          <w:shd w:val="clear" w:fill="FFFFFF"/>
        </w:rPr>
        <w:t>       1.推荐人可根据征集选题的要求，结合自身学科领域和研究专长，提出具体选题条目，填写《江西省社会科学基金项目推荐选题汇总表》。文字表述要科学、严谨、规范、简洁，一般不加副标题，选题按18个学科分类分别填写。</w:t>
      </w:r>
      <w:r>
        <w:rPr>
          <w:rFonts w:hint="eastAsia" w:ascii="仿宋" w:hAnsi="仿宋" w:eastAsia="仿宋" w:cs="仿宋"/>
          <w:i w:val="0"/>
          <w:caps w:val="0"/>
          <w:color w:val="111111"/>
          <w:spacing w:val="0"/>
          <w:sz w:val="28"/>
          <w:szCs w:val="28"/>
          <w:bdr w:val="none" w:color="auto" w:sz="0" w:space="0"/>
          <w:shd w:val="clear" w:fill="FFFFFF"/>
        </w:rPr>
        <w:br w:type="textWrapping"/>
      </w:r>
      <w:r>
        <w:rPr>
          <w:rFonts w:hint="eastAsia" w:ascii="仿宋" w:hAnsi="仿宋" w:eastAsia="仿宋" w:cs="仿宋"/>
          <w:i w:val="0"/>
          <w:caps w:val="0"/>
          <w:color w:val="111111"/>
          <w:spacing w:val="0"/>
          <w:sz w:val="28"/>
          <w:szCs w:val="28"/>
          <w:bdr w:val="none" w:color="auto" w:sz="0" w:space="0"/>
          <w:shd w:val="clear" w:fill="FFFFFF"/>
        </w:rPr>
        <w:t>       2.凡推荐人推荐的选题，被选中确定为课题指南的，项目评审时，同等条件下优先。</w:t>
      </w:r>
      <w:r>
        <w:rPr>
          <w:rFonts w:hint="eastAsia" w:ascii="仿宋" w:hAnsi="仿宋" w:eastAsia="仿宋" w:cs="仿宋"/>
          <w:i w:val="0"/>
          <w:caps w:val="0"/>
          <w:color w:val="111111"/>
          <w:spacing w:val="0"/>
          <w:sz w:val="28"/>
          <w:szCs w:val="28"/>
          <w:bdr w:val="none" w:color="auto" w:sz="0" w:space="0"/>
          <w:shd w:val="clear" w:fill="FFFFFF"/>
        </w:rPr>
        <w:br w:type="textWrapping"/>
      </w:r>
      <w:r>
        <w:rPr>
          <w:rFonts w:hint="eastAsia" w:ascii="仿宋" w:hAnsi="仿宋" w:eastAsia="仿宋" w:cs="仿宋"/>
          <w:i w:val="0"/>
          <w:caps w:val="0"/>
          <w:color w:val="111111"/>
          <w:spacing w:val="0"/>
          <w:sz w:val="28"/>
          <w:szCs w:val="28"/>
          <w:bdr w:val="none" w:color="auto" w:sz="0" w:space="0"/>
          <w:shd w:val="clear" w:fill="FFFFFF"/>
        </w:rPr>
        <w:t>       3.所征选题由所在单位科研管理部门汇总，并于2023年1月31日前将电子版汇总表报送至我办，邮件标明“单位和征集选题”字样。</w:t>
      </w:r>
      <w:r>
        <w:rPr>
          <w:rFonts w:hint="eastAsia" w:ascii="仿宋" w:hAnsi="仿宋" w:eastAsia="仿宋" w:cs="仿宋"/>
          <w:i w:val="0"/>
          <w:caps w:val="0"/>
          <w:color w:val="111111"/>
          <w:spacing w:val="0"/>
          <w:sz w:val="28"/>
          <w:szCs w:val="28"/>
          <w:bdr w:val="none" w:color="auto" w:sz="0" w:space="0"/>
          <w:shd w:val="clear" w:fill="FFFFFF"/>
        </w:rPr>
        <w:br w:type="textWrapping"/>
      </w:r>
      <w:r>
        <w:rPr>
          <w:rFonts w:hint="eastAsia" w:ascii="仿宋" w:hAnsi="仿宋" w:eastAsia="仿宋" w:cs="仿宋"/>
          <w:i w:val="0"/>
          <w:caps w:val="0"/>
          <w:color w:val="111111"/>
          <w:spacing w:val="0"/>
          <w:sz w:val="28"/>
          <w:szCs w:val="28"/>
          <w:bdr w:val="none" w:color="auto" w:sz="0" w:space="0"/>
          <w:shd w:val="clear" w:fill="FFFFFF"/>
        </w:rPr>
        <w:t>       E—mail：jxskghb@163.com</w:t>
      </w:r>
      <w:r>
        <w:rPr>
          <w:rFonts w:hint="eastAsia" w:ascii="仿宋" w:hAnsi="仿宋" w:eastAsia="仿宋" w:cs="仿宋"/>
          <w:i w:val="0"/>
          <w:caps w:val="0"/>
          <w:color w:val="111111"/>
          <w:spacing w:val="0"/>
          <w:sz w:val="28"/>
          <w:szCs w:val="28"/>
          <w:bdr w:val="none" w:color="auto" w:sz="0" w:space="0"/>
          <w:shd w:val="clear" w:fill="FFFFFF"/>
        </w:rPr>
        <w:br w:type="textWrapping"/>
      </w:r>
      <w:r>
        <w:rPr>
          <w:rFonts w:hint="eastAsia" w:ascii="仿宋" w:hAnsi="仿宋" w:eastAsia="仿宋" w:cs="仿宋"/>
          <w:i w:val="0"/>
          <w:caps w:val="0"/>
          <w:color w:val="111111"/>
          <w:spacing w:val="0"/>
          <w:sz w:val="28"/>
          <w:szCs w:val="28"/>
          <w:bdr w:val="none" w:color="auto" w:sz="0" w:space="0"/>
          <w:shd w:val="clear" w:fill="FFFFFF"/>
        </w:rPr>
        <w:t>联系电话：0791-88596274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仿宋" w:hAnsi="仿宋" w:eastAsia="仿宋" w:cs="仿宋"/>
          <w:color w:val="111111"/>
          <w:sz w:val="28"/>
          <w:szCs w:val="28"/>
        </w:rPr>
      </w:pPr>
      <w:r>
        <w:rPr>
          <w:rFonts w:hint="eastAsia" w:ascii="仿宋" w:hAnsi="仿宋" w:eastAsia="仿宋" w:cs="仿宋"/>
          <w:i w:val="0"/>
          <w:caps w:val="0"/>
          <w:color w:val="111111"/>
          <w:spacing w:val="0"/>
          <w:sz w:val="28"/>
          <w:szCs w:val="28"/>
          <w:bdr w:val="none" w:color="auto" w:sz="0" w:space="0"/>
          <w:shd w:val="clear" w:fill="FFFFFF"/>
        </w:rPr>
        <w:t>       附件：</w:t>
      </w:r>
      <w:r>
        <w:rPr>
          <w:rFonts w:hint="eastAsia" w:ascii="仿宋" w:hAnsi="仿宋" w:eastAsia="仿宋" w:cs="仿宋"/>
          <w:i w:val="0"/>
          <w:caps w:val="0"/>
          <w:color w:val="333333"/>
          <w:spacing w:val="0"/>
          <w:sz w:val="28"/>
          <w:szCs w:val="28"/>
          <w:u w:val="none"/>
          <w:bdr w:val="none" w:color="auto" w:sz="0" w:space="0"/>
          <w:shd w:val="clear" w:fill="FFFFFF"/>
        </w:rPr>
        <w:fldChar w:fldCharType="begin"/>
      </w:r>
      <w:r>
        <w:rPr>
          <w:rFonts w:hint="eastAsia" w:ascii="仿宋" w:hAnsi="仿宋" w:eastAsia="仿宋" w:cs="仿宋"/>
          <w:i w:val="0"/>
          <w:caps w:val="0"/>
          <w:color w:val="333333"/>
          <w:spacing w:val="0"/>
          <w:sz w:val="28"/>
          <w:szCs w:val="28"/>
          <w:u w:val="none"/>
          <w:bdr w:val="none" w:color="auto" w:sz="0" w:space="0"/>
          <w:shd w:val="clear" w:fill="FFFFFF"/>
        </w:rPr>
        <w:instrText xml:space="preserve"> HYPERLINK "https://www.jxnews.com.cn/doc/003/036/702/00303670275_8d31d5db.xls" \t "http://www.jxskw.gov.cn/system/2023/01/10/_blank" </w:instrText>
      </w:r>
      <w:r>
        <w:rPr>
          <w:rFonts w:hint="eastAsia" w:ascii="仿宋" w:hAnsi="仿宋" w:eastAsia="仿宋" w:cs="仿宋"/>
          <w:i w:val="0"/>
          <w:caps w:val="0"/>
          <w:color w:val="333333"/>
          <w:spacing w:val="0"/>
          <w:sz w:val="28"/>
          <w:szCs w:val="28"/>
          <w:u w:val="none"/>
          <w:bdr w:val="none" w:color="auto" w:sz="0" w:space="0"/>
          <w:shd w:val="clear" w:fill="FFFFFF"/>
        </w:rPr>
        <w:fldChar w:fldCharType="separate"/>
      </w:r>
      <w:r>
        <w:rPr>
          <w:rStyle w:val="8"/>
          <w:rFonts w:hint="eastAsia" w:ascii="仿宋" w:hAnsi="仿宋" w:eastAsia="仿宋" w:cs="仿宋"/>
          <w:i w:val="0"/>
          <w:caps w:val="0"/>
          <w:color w:val="0000FF"/>
          <w:spacing w:val="0"/>
          <w:sz w:val="28"/>
          <w:szCs w:val="28"/>
          <w:u w:val="none"/>
          <w:bdr w:val="none" w:color="auto" w:sz="0" w:space="0"/>
          <w:shd w:val="clear" w:fill="FFFFFF"/>
        </w:rPr>
        <w:t>江西省社会科学基金项目推荐选题汇总表</w:t>
      </w:r>
      <w:r>
        <w:rPr>
          <w:rFonts w:hint="eastAsia" w:ascii="仿宋" w:hAnsi="仿宋" w:eastAsia="仿宋" w:cs="仿宋"/>
          <w:i w:val="0"/>
          <w:caps w:val="0"/>
          <w:color w:val="333333"/>
          <w:spacing w:val="0"/>
          <w:sz w:val="28"/>
          <w:szCs w:val="28"/>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仿宋" w:hAnsi="仿宋" w:eastAsia="仿宋" w:cs="仿宋"/>
          <w:color w:val="111111"/>
          <w:sz w:val="28"/>
          <w:szCs w:val="28"/>
        </w:rPr>
      </w:pPr>
      <w:r>
        <w:rPr>
          <w:rFonts w:hint="eastAsia" w:ascii="仿宋" w:hAnsi="仿宋" w:eastAsia="仿宋" w:cs="仿宋"/>
          <w:i w:val="0"/>
          <w:caps w:val="0"/>
          <w:color w:val="111111"/>
          <w:spacing w:val="0"/>
          <w:sz w:val="28"/>
          <w:szCs w:val="28"/>
          <w:bdr w:val="none" w:color="auto" w:sz="0" w:space="0"/>
          <w:shd w:val="clear" w:fill="FFFFFF"/>
        </w:rPr>
        <w:t>    </w:t>
      </w:r>
      <w:r>
        <w:rPr>
          <w:rFonts w:hint="eastAsia" w:ascii="仿宋" w:hAnsi="仿宋" w:eastAsia="仿宋" w:cs="仿宋"/>
          <w:i w:val="0"/>
          <w:caps w:val="0"/>
          <w:color w:val="111111"/>
          <w:spacing w:val="0"/>
          <w:sz w:val="28"/>
          <w:szCs w:val="28"/>
          <w:bdr w:val="none" w:color="auto" w:sz="0" w:space="0"/>
          <w:shd w:val="clear" w:fill="FFFFFF"/>
        </w:rPr>
        <w:br w:type="textWrapping"/>
      </w:r>
      <w:r>
        <w:rPr>
          <w:rFonts w:hint="eastAsia" w:ascii="仿宋" w:hAnsi="仿宋" w:eastAsia="仿宋" w:cs="仿宋"/>
          <w:i w:val="0"/>
          <w:caps w:val="0"/>
          <w:color w:val="111111"/>
          <w:spacing w:val="0"/>
          <w:sz w:val="28"/>
          <w:szCs w:val="28"/>
          <w:bdr w:val="none" w:color="auto" w:sz="0" w:space="0"/>
          <w:shd w:val="clear" w:fill="FFFFFF"/>
        </w:rPr>
        <w:t>                                                                                                                                                         江西省社会科学规划办公室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仿宋" w:hAnsi="仿宋" w:eastAsia="仿宋" w:cs="仿宋"/>
          <w:color w:val="111111"/>
          <w:sz w:val="28"/>
          <w:szCs w:val="28"/>
        </w:rPr>
      </w:pPr>
      <w:r>
        <w:rPr>
          <w:rFonts w:hint="eastAsia" w:ascii="仿宋" w:hAnsi="仿宋" w:eastAsia="仿宋" w:cs="仿宋"/>
          <w:i w:val="0"/>
          <w:caps w:val="0"/>
          <w:color w:val="111111"/>
          <w:spacing w:val="0"/>
          <w:sz w:val="28"/>
          <w:szCs w:val="28"/>
          <w:bdr w:val="none" w:color="auto" w:sz="0" w:space="0"/>
          <w:shd w:val="clear" w:fill="FFFFFF"/>
        </w:rPr>
        <w:t>                                                                                                                                                                 2023年1月10日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Microsoft JhengHei UI Light">
    <w:panose1 w:val="020B0304030504040204"/>
    <w:charset w:val="88"/>
    <w:family w:val="auto"/>
    <w:pitch w:val="default"/>
    <w:sig w:usb0="8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Algerian">
    <w:panose1 w:val="04020705040A02060702"/>
    <w:charset w:val="00"/>
    <w:family w:val="auto"/>
    <w:pitch w:val="default"/>
    <w:sig w:usb0="00000003" w:usb1="00000000" w:usb2="00000000" w:usb3="00000000" w:csb0="20000001" w:csb1="00000000"/>
  </w:font>
  <w:font w:name="Bahnschrift Light SemiCondensed">
    <w:panose1 w:val="020B0502040204020203"/>
    <w:charset w:val="00"/>
    <w:family w:val="auto"/>
    <w:pitch w:val="default"/>
    <w:sig w:usb0="A00002C7" w:usb1="00000002" w:usb2="00000000" w:usb3="00000000" w:csb0="2000019F" w:csb1="00000000"/>
  </w:font>
  <w:font w:name="Bookshelf Symbol 7">
    <w:panose1 w:val="05010101010101010101"/>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A68CE"/>
    <w:rsid w:val="79DA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2023-01-13T06:40:00Z</dcterms:created>
  <dc:creator>高玉霞</dc:creator>
  <cp:lastModifiedBy>高玉霞</cp:lastModifiedBy>
  <dcterms:modified xsi:type="dcterms:W3CDTF">2023-01-13T06:43:33Z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